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D6485" w14:textId="77777777" w:rsidR="00FE4229" w:rsidRDefault="00FE4229">
      <w:pPr>
        <w:rPr>
          <w:b/>
          <w:bCs/>
          <w:sz w:val="18"/>
          <w:szCs w:val="18"/>
        </w:rPr>
      </w:pPr>
    </w:p>
    <w:p w14:paraId="41F6EFCA" w14:textId="77777777" w:rsidR="00FE4229" w:rsidRDefault="00FE4229">
      <w:pPr>
        <w:rPr>
          <w:b/>
          <w:bCs/>
          <w:sz w:val="18"/>
          <w:szCs w:val="18"/>
        </w:rPr>
      </w:pPr>
    </w:p>
    <w:p w14:paraId="48D11BD9" w14:textId="77777777" w:rsidR="00FE4229" w:rsidRDefault="00FE4229">
      <w:pPr>
        <w:rPr>
          <w:b/>
          <w:bCs/>
          <w:sz w:val="18"/>
          <w:szCs w:val="18"/>
        </w:rPr>
      </w:pPr>
    </w:p>
    <w:p w14:paraId="67AA7D0D" w14:textId="77777777" w:rsidR="00FE4229" w:rsidRDefault="00FE4229">
      <w:pPr>
        <w:rPr>
          <w:b/>
          <w:bCs/>
          <w:sz w:val="18"/>
          <w:szCs w:val="18"/>
        </w:rPr>
      </w:pPr>
    </w:p>
    <w:p w14:paraId="72CD3C18" w14:textId="7A4E9D06" w:rsidR="00F5135D" w:rsidRPr="006B5128" w:rsidRDefault="00F5135D" w:rsidP="00F5135D">
      <w:pPr>
        <w:jc w:val="center"/>
        <w:rPr>
          <w:b/>
          <w:bCs/>
          <w:sz w:val="20"/>
          <w:szCs w:val="20"/>
          <w:u w:val="single"/>
        </w:rPr>
      </w:pPr>
      <w:r w:rsidRPr="006B5128">
        <w:rPr>
          <w:b/>
          <w:bCs/>
          <w:sz w:val="20"/>
          <w:szCs w:val="20"/>
          <w:u w:val="single"/>
        </w:rPr>
        <w:t>BÖLÜMLER VE YAZARLARI / CHAPTERS AND AUTHORS</w:t>
      </w:r>
    </w:p>
    <w:p w14:paraId="0471A5C5" w14:textId="77777777" w:rsidR="00F5135D" w:rsidRDefault="00F5135D" w:rsidP="00F5135D">
      <w:pPr>
        <w:jc w:val="center"/>
        <w:rPr>
          <w:b/>
          <w:bCs/>
          <w:sz w:val="18"/>
          <w:szCs w:val="18"/>
        </w:rPr>
      </w:pPr>
    </w:p>
    <w:p w14:paraId="46874E71" w14:textId="3158171F" w:rsidR="00F5135D" w:rsidRPr="00F5135D" w:rsidRDefault="00F5135D" w:rsidP="00F5135D">
      <w:pPr>
        <w:jc w:val="center"/>
        <w:rPr>
          <w:b/>
          <w:bCs/>
          <w:sz w:val="18"/>
          <w:szCs w:val="18"/>
        </w:rPr>
      </w:pPr>
      <w:r w:rsidRPr="00F5135D">
        <w:rPr>
          <w:b/>
          <w:bCs/>
          <w:sz w:val="18"/>
          <w:szCs w:val="18"/>
        </w:rPr>
        <w:t>Editörler</w:t>
      </w:r>
      <w:r>
        <w:rPr>
          <w:b/>
          <w:bCs/>
          <w:sz w:val="18"/>
          <w:szCs w:val="18"/>
        </w:rPr>
        <w:t xml:space="preserve"> / Editors</w:t>
      </w:r>
      <w:r w:rsidRPr="00F5135D">
        <w:rPr>
          <w:b/>
          <w:bCs/>
          <w:sz w:val="18"/>
          <w:szCs w:val="18"/>
        </w:rPr>
        <w:t xml:space="preserve">: </w:t>
      </w:r>
      <w:r w:rsidRPr="00F5135D">
        <w:rPr>
          <w:b/>
          <w:bCs/>
          <w:i/>
          <w:iCs/>
          <w:sz w:val="18"/>
          <w:szCs w:val="18"/>
        </w:rPr>
        <w:t>Prof. Dr. Vasif NABİYEV - Dr. Öğr. Üyesi Ali Kürşat ERÜMİT</w:t>
      </w:r>
    </w:p>
    <w:p w14:paraId="129B254F" w14:textId="77777777" w:rsidR="00F5135D" w:rsidRDefault="00F5135D" w:rsidP="00F5135D">
      <w:pPr>
        <w:spacing w:line="360" w:lineRule="auto"/>
        <w:rPr>
          <w:b/>
          <w:bCs/>
          <w:sz w:val="18"/>
          <w:szCs w:val="18"/>
        </w:rPr>
      </w:pPr>
    </w:p>
    <w:p w14:paraId="4FD92A47" w14:textId="3B789AFA" w:rsidR="00F5135D" w:rsidRPr="00F5135D" w:rsidRDefault="00F5135D" w:rsidP="00F5135D">
      <w:pPr>
        <w:spacing w:line="360" w:lineRule="auto"/>
        <w:rPr>
          <w:b/>
          <w:bCs/>
          <w:sz w:val="18"/>
          <w:szCs w:val="18"/>
        </w:rPr>
      </w:pPr>
      <w:r w:rsidRPr="00F5135D">
        <w:rPr>
          <w:b/>
          <w:bCs/>
          <w:sz w:val="18"/>
          <w:szCs w:val="18"/>
        </w:rPr>
        <w:t>1. Bölüm</w:t>
      </w:r>
      <w:r>
        <w:rPr>
          <w:b/>
          <w:bCs/>
          <w:sz w:val="18"/>
          <w:szCs w:val="18"/>
        </w:rPr>
        <w:t xml:space="preserve"> / Chapter 1:</w:t>
      </w:r>
      <w:r w:rsidRPr="00F5135D">
        <w:rPr>
          <w:b/>
          <w:bCs/>
          <w:sz w:val="18"/>
          <w:szCs w:val="18"/>
        </w:rPr>
        <w:t xml:space="preserve"> </w:t>
      </w:r>
      <w:r w:rsidR="00557B08">
        <w:rPr>
          <w:b/>
          <w:bCs/>
          <w:sz w:val="18"/>
          <w:szCs w:val="18"/>
        </w:rPr>
        <w:t>Bölüm Adı</w:t>
      </w:r>
    </w:p>
    <w:p w14:paraId="5937CED7" w14:textId="346E68C0" w:rsidR="00F5135D" w:rsidRDefault="00551F25" w:rsidP="00F5135D">
      <w:pPr>
        <w:spacing w:line="360" w:lineRule="auto"/>
        <w:ind w:firstLine="708"/>
        <w:rPr>
          <w:i/>
          <w:iCs/>
          <w:sz w:val="18"/>
          <w:szCs w:val="18"/>
        </w:rPr>
      </w:pPr>
      <w:r>
        <w:rPr>
          <w:i/>
          <w:iCs/>
          <w:sz w:val="18"/>
          <w:szCs w:val="18"/>
        </w:rPr>
        <w:t>Ü</w:t>
      </w:r>
      <w:r w:rsidR="00557B08">
        <w:rPr>
          <w:i/>
          <w:iCs/>
          <w:sz w:val="18"/>
          <w:szCs w:val="18"/>
        </w:rPr>
        <w:t xml:space="preserve">nvan </w:t>
      </w:r>
      <w:r>
        <w:rPr>
          <w:i/>
          <w:iCs/>
          <w:sz w:val="18"/>
          <w:szCs w:val="18"/>
        </w:rPr>
        <w:t>İsim SOYİSİM</w:t>
      </w:r>
      <w:r w:rsidR="00557B08">
        <w:rPr>
          <w:i/>
          <w:iCs/>
          <w:sz w:val="18"/>
          <w:szCs w:val="18"/>
        </w:rPr>
        <w:t xml:space="preserve"> –</w:t>
      </w:r>
      <w:r w:rsidR="00F5135D" w:rsidRPr="00F5135D">
        <w:rPr>
          <w:i/>
          <w:iCs/>
          <w:sz w:val="18"/>
          <w:szCs w:val="18"/>
        </w:rPr>
        <w:t xml:space="preserve"> </w:t>
      </w:r>
      <w:r w:rsidR="00557B08">
        <w:rPr>
          <w:i/>
          <w:iCs/>
          <w:sz w:val="18"/>
          <w:szCs w:val="18"/>
        </w:rPr>
        <w:t>Üniversite İsmi</w:t>
      </w:r>
    </w:p>
    <w:p w14:paraId="5CB15D5C" w14:textId="1A2D672A" w:rsidR="00F5135D" w:rsidRPr="00AD627D" w:rsidRDefault="00F5135D" w:rsidP="00F5135D">
      <w:pPr>
        <w:spacing w:line="360" w:lineRule="auto"/>
        <w:ind w:firstLine="708"/>
        <w:rPr>
          <w:sz w:val="18"/>
          <w:szCs w:val="18"/>
        </w:rPr>
      </w:pPr>
      <w:r w:rsidRPr="00AD627D">
        <w:rPr>
          <w:sz w:val="18"/>
          <w:szCs w:val="18"/>
        </w:rPr>
        <w:t>Orc ID no: 0000-</w:t>
      </w:r>
    </w:p>
    <w:p w14:paraId="5201BE10" w14:textId="68D305E0" w:rsidR="00557B08" w:rsidRDefault="00551F25" w:rsidP="00557B08">
      <w:pPr>
        <w:spacing w:line="360" w:lineRule="auto"/>
        <w:ind w:firstLine="708"/>
        <w:rPr>
          <w:i/>
          <w:iCs/>
          <w:sz w:val="18"/>
          <w:szCs w:val="18"/>
        </w:rPr>
      </w:pPr>
      <w:r>
        <w:rPr>
          <w:i/>
          <w:iCs/>
          <w:sz w:val="18"/>
          <w:szCs w:val="18"/>
        </w:rPr>
        <w:t>Ü</w:t>
      </w:r>
      <w:r w:rsidR="00557B08">
        <w:rPr>
          <w:i/>
          <w:iCs/>
          <w:sz w:val="18"/>
          <w:szCs w:val="18"/>
        </w:rPr>
        <w:t xml:space="preserve">nvan </w:t>
      </w:r>
      <w:r>
        <w:rPr>
          <w:i/>
          <w:iCs/>
          <w:sz w:val="18"/>
          <w:szCs w:val="18"/>
        </w:rPr>
        <w:t xml:space="preserve">İsim SOYİSİM </w:t>
      </w:r>
      <w:r w:rsidR="00557B08">
        <w:rPr>
          <w:i/>
          <w:iCs/>
          <w:sz w:val="18"/>
          <w:szCs w:val="18"/>
        </w:rPr>
        <w:t>–</w:t>
      </w:r>
      <w:r w:rsidR="00557B08" w:rsidRPr="00F5135D">
        <w:rPr>
          <w:i/>
          <w:iCs/>
          <w:sz w:val="18"/>
          <w:szCs w:val="18"/>
        </w:rPr>
        <w:t xml:space="preserve"> </w:t>
      </w:r>
      <w:r w:rsidR="00557B08">
        <w:rPr>
          <w:i/>
          <w:iCs/>
          <w:sz w:val="18"/>
          <w:szCs w:val="18"/>
        </w:rPr>
        <w:t>Üniversite İsmi</w:t>
      </w:r>
    </w:p>
    <w:p w14:paraId="27E53EE9" w14:textId="77777777" w:rsidR="00557B08" w:rsidRPr="00AD627D" w:rsidRDefault="00557B08" w:rsidP="00557B08">
      <w:pPr>
        <w:spacing w:line="360" w:lineRule="auto"/>
        <w:ind w:firstLine="708"/>
        <w:rPr>
          <w:sz w:val="18"/>
          <w:szCs w:val="18"/>
        </w:rPr>
      </w:pPr>
      <w:r w:rsidRPr="00AD627D">
        <w:rPr>
          <w:sz w:val="18"/>
          <w:szCs w:val="18"/>
        </w:rPr>
        <w:t>Orc ID no: 0000-</w:t>
      </w:r>
    </w:p>
    <w:p w14:paraId="20C894E0" w14:textId="4FE2DD9D" w:rsidR="00F5135D" w:rsidRPr="00F5135D" w:rsidRDefault="00F5135D" w:rsidP="00F5135D">
      <w:pPr>
        <w:spacing w:line="360" w:lineRule="auto"/>
        <w:rPr>
          <w:b/>
          <w:bCs/>
          <w:sz w:val="18"/>
          <w:szCs w:val="18"/>
        </w:rPr>
      </w:pPr>
      <w:r w:rsidRPr="00F5135D">
        <w:rPr>
          <w:b/>
          <w:bCs/>
          <w:sz w:val="18"/>
          <w:szCs w:val="18"/>
        </w:rPr>
        <w:t>2. Bölüm</w:t>
      </w:r>
      <w:r>
        <w:rPr>
          <w:b/>
          <w:bCs/>
          <w:sz w:val="18"/>
          <w:szCs w:val="18"/>
        </w:rPr>
        <w:t xml:space="preserve"> / Chapter 2: </w:t>
      </w:r>
      <w:r w:rsidR="00557B08">
        <w:rPr>
          <w:b/>
          <w:bCs/>
          <w:sz w:val="18"/>
          <w:szCs w:val="18"/>
        </w:rPr>
        <w:t>Bölüm Adı</w:t>
      </w:r>
    </w:p>
    <w:p w14:paraId="0F3AA21B" w14:textId="739F8238" w:rsidR="00557B08" w:rsidRDefault="00551F25" w:rsidP="00557B08">
      <w:pPr>
        <w:spacing w:line="360" w:lineRule="auto"/>
        <w:ind w:firstLine="708"/>
        <w:rPr>
          <w:i/>
          <w:iCs/>
          <w:sz w:val="18"/>
          <w:szCs w:val="18"/>
        </w:rPr>
      </w:pPr>
      <w:r>
        <w:rPr>
          <w:i/>
          <w:iCs/>
          <w:sz w:val="18"/>
          <w:szCs w:val="18"/>
        </w:rPr>
        <w:t xml:space="preserve">Ünvan İsim SOYİSİM </w:t>
      </w:r>
      <w:r w:rsidR="00557B08">
        <w:rPr>
          <w:i/>
          <w:iCs/>
          <w:sz w:val="18"/>
          <w:szCs w:val="18"/>
        </w:rPr>
        <w:t>–</w:t>
      </w:r>
      <w:r w:rsidR="00557B08" w:rsidRPr="00F5135D">
        <w:rPr>
          <w:i/>
          <w:iCs/>
          <w:sz w:val="18"/>
          <w:szCs w:val="18"/>
        </w:rPr>
        <w:t xml:space="preserve"> </w:t>
      </w:r>
      <w:r w:rsidR="00557B08">
        <w:rPr>
          <w:i/>
          <w:iCs/>
          <w:sz w:val="18"/>
          <w:szCs w:val="18"/>
        </w:rPr>
        <w:t>Üniversite İsmi</w:t>
      </w:r>
    </w:p>
    <w:p w14:paraId="57699084" w14:textId="77777777" w:rsidR="00557B08" w:rsidRPr="00AD627D" w:rsidRDefault="00557B08" w:rsidP="00557B08">
      <w:pPr>
        <w:spacing w:line="360" w:lineRule="auto"/>
        <w:ind w:firstLine="708"/>
        <w:rPr>
          <w:sz w:val="18"/>
          <w:szCs w:val="18"/>
        </w:rPr>
      </w:pPr>
      <w:r w:rsidRPr="00AD627D">
        <w:rPr>
          <w:sz w:val="18"/>
          <w:szCs w:val="18"/>
        </w:rPr>
        <w:t>Orc ID no: 0000-</w:t>
      </w:r>
    </w:p>
    <w:p w14:paraId="7B2C0C57" w14:textId="77777777" w:rsidR="00F5135D" w:rsidRDefault="00F5135D" w:rsidP="00F5135D">
      <w:pPr>
        <w:rPr>
          <w:b/>
          <w:bCs/>
          <w:sz w:val="18"/>
          <w:szCs w:val="18"/>
        </w:rPr>
      </w:pPr>
    </w:p>
    <w:p w14:paraId="3CB5C635" w14:textId="77777777" w:rsidR="006B5128" w:rsidRDefault="006B5128" w:rsidP="00F5135D">
      <w:pPr>
        <w:rPr>
          <w:b/>
          <w:bCs/>
          <w:sz w:val="18"/>
          <w:szCs w:val="18"/>
        </w:rPr>
      </w:pPr>
    </w:p>
    <w:p w14:paraId="1D481AAE" w14:textId="77777777" w:rsidR="006B5128" w:rsidRDefault="006B5128" w:rsidP="00F5135D">
      <w:pPr>
        <w:rPr>
          <w:b/>
          <w:bCs/>
          <w:sz w:val="18"/>
          <w:szCs w:val="18"/>
        </w:rPr>
      </w:pPr>
    </w:p>
    <w:p w14:paraId="5C327E49" w14:textId="77777777" w:rsidR="006B5128" w:rsidRDefault="006B5128" w:rsidP="00F5135D">
      <w:pPr>
        <w:rPr>
          <w:b/>
          <w:bCs/>
          <w:sz w:val="18"/>
          <w:szCs w:val="18"/>
        </w:rPr>
      </w:pPr>
    </w:p>
    <w:p w14:paraId="276BAAD6" w14:textId="77777777" w:rsidR="006B5128" w:rsidRDefault="006B5128" w:rsidP="00F5135D">
      <w:pPr>
        <w:rPr>
          <w:b/>
          <w:bCs/>
          <w:sz w:val="18"/>
          <w:szCs w:val="18"/>
        </w:rPr>
      </w:pPr>
    </w:p>
    <w:p w14:paraId="6A138DCD" w14:textId="77777777" w:rsidR="006B5128" w:rsidRDefault="006B5128" w:rsidP="00F5135D">
      <w:pPr>
        <w:rPr>
          <w:b/>
          <w:bCs/>
          <w:sz w:val="18"/>
          <w:szCs w:val="18"/>
        </w:rPr>
      </w:pPr>
    </w:p>
    <w:p w14:paraId="5FA0AFFD" w14:textId="77777777" w:rsidR="006B5128" w:rsidRDefault="006B5128" w:rsidP="00F5135D">
      <w:pPr>
        <w:rPr>
          <w:b/>
          <w:bCs/>
          <w:sz w:val="18"/>
          <w:szCs w:val="18"/>
        </w:rPr>
      </w:pPr>
    </w:p>
    <w:p w14:paraId="4E86C2CC" w14:textId="77777777" w:rsidR="006B5128" w:rsidRDefault="006B5128" w:rsidP="00F5135D">
      <w:pPr>
        <w:rPr>
          <w:b/>
          <w:bCs/>
          <w:sz w:val="18"/>
          <w:szCs w:val="18"/>
        </w:rPr>
      </w:pPr>
    </w:p>
    <w:p w14:paraId="51DE0A8C" w14:textId="77777777" w:rsidR="006B5128" w:rsidRDefault="006B5128" w:rsidP="00F5135D">
      <w:pPr>
        <w:rPr>
          <w:b/>
          <w:bCs/>
          <w:sz w:val="18"/>
          <w:szCs w:val="18"/>
        </w:rPr>
      </w:pPr>
    </w:p>
    <w:p w14:paraId="2902E749" w14:textId="77777777" w:rsidR="006B5128" w:rsidRDefault="006B5128" w:rsidP="00F5135D">
      <w:pPr>
        <w:rPr>
          <w:b/>
          <w:bCs/>
          <w:sz w:val="18"/>
          <w:szCs w:val="18"/>
        </w:rPr>
      </w:pPr>
    </w:p>
    <w:p w14:paraId="2709D016" w14:textId="77777777" w:rsidR="006B5128" w:rsidRDefault="006B5128" w:rsidP="00F5135D">
      <w:pPr>
        <w:rPr>
          <w:b/>
          <w:bCs/>
          <w:sz w:val="18"/>
          <w:szCs w:val="18"/>
        </w:rPr>
      </w:pPr>
    </w:p>
    <w:p w14:paraId="6609B4E2" w14:textId="77777777" w:rsidR="006B5128" w:rsidRDefault="006B5128" w:rsidP="00F5135D">
      <w:pPr>
        <w:rPr>
          <w:b/>
          <w:bCs/>
          <w:sz w:val="18"/>
          <w:szCs w:val="18"/>
        </w:rPr>
      </w:pPr>
    </w:p>
    <w:p w14:paraId="00E95ACB" w14:textId="77777777" w:rsidR="006B5128" w:rsidRDefault="006B5128" w:rsidP="00F5135D">
      <w:pPr>
        <w:rPr>
          <w:b/>
          <w:bCs/>
          <w:sz w:val="18"/>
          <w:szCs w:val="18"/>
        </w:rPr>
      </w:pPr>
    </w:p>
    <w:p w14:paraId="0273E6DF" w14:textId="77777777" w:rsidR="006B5128" w:rsidRDefault="006B5128" w:rsidP="00F5135D">
      <w:pPr>
        <w:rPr>
          <w:b/>
          <w:bCs/>
          <w:sz w:val="18"/>
          <w:szCs w:val="18"/>
        </w:rPr>
      </w:pPr>
    </w:p>
    <w:p w14:paraId="69DEA7A2" w14:textId="77777777" w:rsidR="006B5128" w:rsidRDefault="006B5128" w:rsidP="00F5135D">
      <w:pPr>
        <w:rPr>
          <w:b/>
          <w:bCs/>
          <w:sz w:val="18"/>
          <w:szCs w:val="18"/>
        </w:rPr>
      </w:pPr>
    </w:p>
    <w:p w14:paraId="157E7B91" w14:textId="77777777" w:rsidR="006B5128" w:rsidRDefault="006B5128" w:rsidP="00F5135D">
      <w:pPr>
        <w:rPr>
          <w:b/>
          <w:bCs/>
          <w:sz w:val="18"/>
          <w:szCs w:val="18"/>
        </w:rPr>
      </w:pPr>
    </w:p>
    <w:p w14:paraId="1C506CF3" w14:textId="77777777" w:rsidR="006B5128" w:rsidRDefault="006B5128" w:rsidP="00F5135D">
      <w:pPr>
        <w:rPr>
          <w:b/>
          <w:bCs/>
          <w:sz w:val="18"/>
          <w:szCs w:val="18"/>
        </w:rPr>
      </w:pPr>
    </w:p>
    <w:p w14:paraId="2B42BEB0" w14:textId="77777777" w:rsidR="006B5128" w:rsidRDefault="006B5128" w:rsidP="00F5135D">
      <w:pPr>
        <w:rPr>
          <w:b/>
          <w:bCs/>
          <w:sz w:val="18"/>
          <w:szCs w:val="18"/>
        </w:rPr>
      </w:pPr>
    </w:p>
    <w:p w14:paraId="499EF1B3" w14:textId="0E3FAC35" w:rsidR="00093245" w:rsidRDefault="00093245">
      <w:pPr>
        <w:rPr>
          <w:b/>
          <w:bCs/>
          <w:sz w:val="18"/>
          <w:szCs w:val="18"/>
        </w:rPr>
      </w:pPr>
      <w:r>
        <w:rPr>
          <w:b/>
          <w:bCs/>
          <w:sz w:val="18"/>
          <w:szCs w:val="18"/>
        </w:rPr>
        <w:br w:type="page"/>
      </w:r>
    </w:p>
    <w:p w14:paraId="3BBE3722" w14:textId="77777777" w:rsidR="006B5128" w:rsidRDefault="006B5128" w:rsidP="00F5135D">
      <w:pPr>
        <w:rPr>
          <w:b/>
          <w:bCs/>
          <w:sz w:val="18"/>
          <w:szCs w:val="18"/>
        </w:rPr>
      </w:pPr>
    </w:p>
    <w:p w14:paraId="504AF1A8" w14:textId="77777777" w:rsidR="006B5128" w:rsidRDefault="006B5128" w:rsidP="00F5135D">
      <w:pPr>
        <w:rPr>
          <w:b/>
          <w:bCs/>
          <w:sz w:val="18"/>
          <w:szCs w:val="18"/>
        </w:rPr>
      </w:pPr>
    </w:p>
    <w:p w14:paraId="4C1C52DF" w14:textId="77777777" w:rsidR="006B5128" w:rsidRDefault="006B5128" w:rsidP="00F5135D">
      <w:pPr>
        <w:rPr>
          <w:b/>
          <w:bCs/>
          <w:sz w:val="18"/>
          <w:szCs w:val="18"/>
        </w:rPr>
      </w:pPr>
    </w:p>
    <w:p w14:paraId="2404376E" w14:textId="4253D7E7" w:rsidR="006B5128" w:rsidRPr="006B5128" w:rsidRDefault="006B5128" w:rsidP="006B5128">
      <w:pPr>
        <w:jc w:val="center"/>
        <w:rPr>
          <w:b/>
          <w:bCs/>
          <w:sz w:val="21"/>
          <w:szCs w:val="21"/>
          <w:u w:val="single"/>
        </w:rPr>
      </w:pPr>
      <w:r w:rsidRPr="006B5128">
        <w:rPr>
          <w:b/>
          <w:bCs/>
          <w:sz w:val="21"/>
          <w:szCs w:val="21"/>
          <w:u w:val="single"/>
        </w:rPr>
        <w:t>İÇİNDEKİLER / CONTENTS</w:t>
      </w:r>
    </w:p>
    <w:p w14:paraId="35A42CA6" w14:textId="77777777" w:rsidR="006B5128" w:rsidRPr="006B5128" w:rsidRDefault="006B5128" w:rsidP="006B5128">
      <w:pPr>
        <w:rPr>
          <w:b/>
          <w:bCs/>
          <w:sz w:val="18"/>
          <w:szCs w:val="18"/>
        </w:rPr>
      </w:pPr>
    </w:p>
    <w:p w14:paraId="5530DE95" w14:textId="77777777" w:rsidR="006B5128" w:rsidRDefault="006B5128" w:rsidP="006B5128">
      <w:pPr>
        <w:spacing w:line="360" w:lineRule="auto"/>
        <w:ind w:right="-567"/>
        <w:rPr>
          <w:sz w:val="20"/>
          <w:szCs w:val="20"/>
        </w:rPr>
      </w:pPr>
    </w:p>
    <w:p w14:paraId="50CF3B25" w14:textId="37A96B00" w:rsidR="006B5128" w:rsidRDefault="006B5128" w:rsidP="006B5128">
      <w:pPr>
        <w:spacing w:line="360" w:lineRule="auto"/>
        <w:ind w:right="-567"/>
        <w:rPr>
          <w:sz w:val="20"/>
          <w:szCs w:val="20"/>
        </w:rPr>
      </w:pPr>
      <w:r w:rsidRPr="006B5128">
        <w:rPr>
          <w:sz w:val="20"/>
          <w:szCs w:val="20"/>
        </w:rPr>
        <w:t xml:space="preserve">Takdim </w:t>
      </w:r>
      <w:proofErr w:type="gramStart"/>
      <w:r w:rsidRPr="006B5128">
        <w:rPr>
          <w:sz w:val="20"/>
          <w:szCs w:val="20"/>
        </w:rPr>
        <w:t>.........................................................................................................</w:t>
      </w:r>
      <w:r w:rsidR="00557B08">
        <w:rPr>
          <w:sz w:val="20"/>
          <w:szCs w:val="20"/>
        </w:rPr>
        <w:t>.........................</w:t>
      </w:r>
      <w:r w:rsidRPr="006B5128">
        <w:rPr>
          <w:sz w:val="20"/>
          <w:szCs w:val="20"/>
        </w:rPr>
        <w:t>.......................</w:t>
      </w:r>
      <w:proofErr w:type="gramEnd"/>
      <w:r w:rsidR="00453788">
        <w:rPr>
          <w:sz w:val="20"/>
          <w:szCs w:val="20"/>
        </w:rPr>
        <w:t>ii</w:t>
      </w:r>
    </w:p>
    <w:p w14:paraId="1F18AD8D" w14:textId="256D622D" w:rsidR="00453788" w:rsidRPr="006B5128" w:rsidRDefault="00453788" w:rsidP="00453788">
      <w:pPr>
        <w:spacing w:line="360" w:lineRule="auto"/>
        <w:ind w:right="-567"/>
        <w:rPr>
          <w:sz w:val="20"/>
          <w:szCs w:val="20"/>
        </w:rPr>
      </w:pPr>
      <w:r>
        <w:rPr>
          <w:sz w:val="20"/>
          <w:szCs w:val="20"/>
        </w:rPr>
        <w:t xml:space="preserve">Önsöz </w:t>
      </w:r>
      <w:r w:rsidRPr="006B5128">
        <w:rPr>
          <w:sz w:val="20"/>
          <w:szCs w:val="20"/>
        </w:rPr>
        <w:t xml:space="preserve"> </w:t>
      </w:r>
      <w:proofErr w:type="gramStart"/>
      <w:r w:rsidRPr="006B5128">
        <w:rPr>
          <w:sz w:val="20"/>
          <w:szCs w:val="20"/>
        </w:rPr>
        <w:t>............................................................................................................................</w:t>
      </w:r>
      <w:r w:rsidR="00557B08">
        <w:rPr>
          <w:sz w:val="20"/>
          <w:szCs w:val="20"/>
        </w:rPr>
        <w:t>.........................</w:t>
      </w:r>
      <w:r w:rsidRPr="006B5128">
        <w:rPr>
          <w:sz w:val="20"/>
          <w:szCs w:val="20"/>
        </w:rPr>
        <w:t>....</w:t>
      </w:r>
      <w:proofErr w:type="gramEnd"/>
      <w:r>
        <w:rPr>
          <w:sz w:val="20"/>
          <w:szCs w:val="20"/>
        </w:rPr>
        <w:t>iv</w:t>
      </w:r>
    </w:p>
    <w:p w14:paraId="7A2011B2" w14:textId="06A55EB7" w:rsidR="00557B08" w:rsidRPr="00557B08" w:rsidRDefault="00557B08" w:rsidP="00557B08">
      <w:pPr>
        <w:spacing w:line="360" w:lineRule="auto"/>
        <w:jc w:val="center"/>
        <w:rPr>
          <w:b/>
          <w:bCs/>
          <w:sz w:val="20"/>
          <w:szCs w:val="20"/>
        </w:rPr>
      </w:pPr>
      <w:r w:rsidRPr="00557B08">
        <w:rPr>
          <w:b/>
          <w:bCs/>
          <w:sz w:val="20"/>
          <w:szCs w:val="20"/>
        </w:rPr>
        <w:t>1. Bölüm / Chapter 1:</w:t>
      </w:r>
    </w:p>
    <w:p w14:paraId="18546420" w14:textId="424129FE" w:rsidR="00557B08" w:rsidRPr="00557B08" w:rsidRDefault="00557B08" w:rsidP="00557B08">
      <w:pPr>
        <w:spacing w:line="360" w:lineRule="auto"/>
        <w:rPr>
          <w:b/>
          <w:bCs/>
          <w:sz w:val="20"/>
          <w:szCs w:val="20"/>
        </w:rPr>
      </w:pPr>
      <w:r w:rsidRPr="00557B08">
        <w:rPr>
          <w:b/>
          <w:bCs/>
          <w:sz w:val="20"/>
          <w:szCs w:val="20"/>
        </w:rPr>
        <w:t>Bölüm Adı</w:t>
      </w:r>
      <w:r w:rsidRPr="00557B08">
        <w:rPr>
          <w:b/>
          <w:bCs/>
          <w:sz w:val="20"/>
          <w:szCs w:val="20"/>
        </w:rPr>
        <w:t xml:space="preserve"> </w:t>
      </w:r>
      <w:proofErr w:type="gramStart"/>
      <w:r w:rsidRPr="00557B08">
        <w:rPr>
          <w:sz w:val="20"/>
          <w:szCs w:val="20"/>
        </w:rPr>
        <w:t>...................................</w:t>
      </w:r>
      <w:r w:rsidRPr="00557B08">
        <w:rPr>
          <w:sz w:val="20"/>
          <w:szCs w:val="20"/>
        </w:rPr>
        <w:t>..................................................................................................................</w:t>
      </w:r>
      <w:r w:rsidRPr="00557B08">
        <w:rPr>
          <w:sz w:val="20"/>
          <w:szCs w:val="20"/>
        </w:rPr>
        <w:t>..</w:t>
      </w:r>
      <w:proofErr w:type="gramEnd"/>
      <w:r w:rsidRPr="00557B08">
        <w:rPr>
          <w:sz w:val="20"/>
          <w:szCs w:val="20"/>
        </w:rPr>
        <w:t>1</w:t>
      </w:r>
    </w:p>
    <w:p w14:paraId="391CDF85" w14:textId="33BDD3B0" w:rsidR="006B5128" w:rsidRDefault="00551F25" w:rsidP="00551F25">
      <w:pPr>
        <w:spacing w:line="360" w:lineRule="auto"/>
        <w:ind w:right="-567"/>
        <w:rPr>
          <w:i/>
          <w:iCs/>
          <w:sz w:val="20"/>
          <w:szCs w:val="20"/>
        </w:rPr>
      </w:pPr>
      <w:r>
        <w:rPr>
          <w:i/>
          <w:iCs/>
          <w:sz w:val="18"/>
          <w:szCs w:val="18"/>
        </w:rPr>
        <w:t>Ünvan İsim SOYİSİM</w:t>
      </w:r>
    </w:p>
    <w:p w14:paraId="3815CA1B" w14:textId="35291D6B" w:rsidR="00557B08" w:rsidRPr="00557B08" w:rsidRDefault="00557B08" w:rsidP="00557B08">
      <w:pPr>
        <w:spacing w:line="360" w:lineRule="auto"/>
        <w:jc w:val="center"/>
        <w:rPr>
          <w:b/>
          <w:bCs/>
          <w:sz w:val="20"/>
          <w:szCs w:val="20"/>
        </w:rPr>
      </w:pPr>
      <w:r>
        <w:rPr>
          <w:b/>
          <w:bCs/>
          <w:sz w:val="20"/>
          <w:szCs w:val="20"/>
        </w:rPr>
        <w:t>2</w:t>
      </w:r>
      <w:r w:rsidRPr="00557B08">
        <w:rPr>
          <w:b/>
          <w:bCs/>
          <w:sz w:val="20"/>
          <w:szCs w:val="20"/>
        </w:rPr>
        <w:t>. Bölüm / Chapter</w:t>
      </w:r>
      <w:r>
        <w:rPr>
          <w:b/>
          <w:bCs/>
          <w:sz w:val="20"/>
          <w:szCs w:val="20"/>
        </w:rPr>
        <w:t xml:space="preserve"> 2</w:t>
      </w:r>
      <w:r w:rsidRPr="00557B08">
        <w:rPr>
          <w:b/>
          <w:bCs/>
          <w:sz w:val="20"/>
          <w:szCs w:val="20"/>
        </w:rPr>
        <w:t>:</w:t>
      </w:r>
    </w:p>
    <w:p w14:paraId="36F742C7" w14:textId="055A6006" w:rsidR="00557B08" w:rsidRPr="00557B08" w:rsidRDefault="00557B08" w:rsidP="00557B08">
      <w:pPr>
        <w:spacing w:line="360" w:lineRule="auto"/>
        <w:rPr>
          <w:b/>
          <w:bCs/>
          <w:sz w:val="20"/>
          <w:szCs w:val="20"/>
        </w:rPr>
      </w:pPr>
      <w:r w:rsidRPr="00557B08">
        <w:rPr>
          <w:b/>
          <w:bCs/>
          <w:sz w:val="20"/>
          <w:szCs w:val="20"/>
        </w:rPr>
        <w:t xml:space="preserve">Bölüm Adı </w:t>
      </w:r>
      <w:proofErr w:type="gramStart"/>
      <w:r w:rsidRPr="00557B08">
        <w:rPr>
          <w:sz w:val="20"/>
          <w:szCs w:val="20"/>
        </w:rPr>
        <w:t>.......................................................................................................................................................</w:t>
      </w:r>
      <w:proofErr w:type="gramEnd"/>
      <w:r w:rsidRPr="00557B08">
        <w:rPr>
          <w:sz w:val="20"/>
          <w:szCs w:val="20"/>
        </w:rPr>
        <w:t>1</w:t>
      </w:r>
      <w:r>
        <w:rPr>
          <w:sz w:val="20"/>
          <w:szCs w:val="20"/>
        </w:rPr>
        <w:t>9</w:t>
      </w:r>
    </w:p>
    <w:p w14:paraId="43F20E27" w14:textId="7A5BF19E" w:rsidR="00557B08" w:rsidRPr="00557B08" w:rsidRDefault="00551F25" w:rsidP="00551F25">
      <w:pPr>
        <w:spacing w:line="360" w:lineRule="auto"/>
        <w:ind w:right="-567"/>
        <w:rPr>
          <w:sz w:val="20"/>
          <w:szCs w:val="20"/>
        </w:rPr>
      </w:pPr>
      <w:r>
        <w:rPr>
          <w:i/>
          <w:iCs/>
          <w:sz w:val="18"/>
          <w:szCs w:val="18"/>
        </w:rPr>
        <w:t>Ünvan İsim SOYİSİM</w:t>
      </w:r>
    </w:p>
    <w:p w14:paraId="7FAAA4E5" w14:textId="77777777" w:rsidR="00F5135D" w:rsidRPr="006B5128" w:rsidRDefault="00F5135D" w:rsidP="006B5128">
      <w:pPr>
        <w:spacing w:line="360" w:lineRule="auto"/>
        <w:ind w:right="-567"/>
        <w:rPr>
          <w:sz w:val="20"/>
          <w:szCs w:val="20"/>
        </w:rPr>
      </w:pPr>
    </w:p>
    <w:p w14:paraId="5600E05C" w14:textId="77777777" w:rsidR="006B5128" w:rsidRDefault="006B5128" w:rsidP="00F5135D">
      <w:pPr>
        <w:rPr>
          <w:b/>
          <w:bCs/>
          <w:sz w:val="18"/>
          <w:szCs w:val="18"/>
        </w:rPr>
      </w:pPr>
    </w:p>
    <w:p w14:paraId="3536A54E" w14:textId="77777777" w:rsidR="006B5128" w:rsidRDefault="006B5128" w:rsidP="00F5135D">
      <w:pPr>
        <w:rPr>
          <w:b/>
          <w:bCs/>
          <w:sz w:val="18"/>
          <w:szCs w:val="18"/>
        </w:rPr>
      </w:pPr>
    </w:p>
    <w:p w14:paraId="4FE7D967" w14:textId="77777777" w:rsidR="006B5128" w:rsidRDefault="006B5128" w:rsidP="00F5135D">
      <w:pPr>
        <w:rPr>
          <w:b/>
          <w:bCs/>
          <w:sz w:val="18"/>
          <w:szCs w:val="18"/>
        </w:rPr>
      </w:pPr>
    </w:p>
    <w:p w14:paraId="75E1E21D" w14:textId="77777777" w:rsidR="006B5128" w:rsidRDefault="006B5128" w:rsidP="00F5135D">
      <w:pPr>
        <w:rPr>
          <w:b/>
          <w:bCs/>
          <w:sz w:val="18"/>
          <w:szCs w:val="18"/>
        </w:rPr>
      </w:pPr>
    </w:p>
    <w:p w14:paraId="700BB8D3" w14:textId="77777777" w:rsidR="006B5128" w:rsidRDefault="006B5128" w:rsidP="00F5135D">
      <w:pPr>
        <w:rPr>
          <w:b/>
          <w:bCs/>
          <w:sz w:val="18"/>
          <w:szCs w:val="18"/>
        </w:rPr>
      </w:pPr>
    </w:p>
    <w:p w14:paraId="7E78A89E" w14:textId="77777777" w:rsidR="006B5128" w:rsidRDefault="006B5128" w:rsidP="00F5135D">
      <w:pPr>
        <w:rPr>
          <w:b/>
          <w:bCs/>
          <w:sz w:val="18"/>
          <w:szCs w:val="18"/>
        </w:rPr>
      </w:pPr>
    </w:p>
    <w:p w14:paraId="20E8D221" w14:textId="77777777" w:rsidR="006B5128" w:rsidRDefault="006B5128" w:rsidP="00F5135D">
      <w:pPr>
        <w:rPr>
          <w:b/>
          <w:bCs/>
          <w:sz w:val="18"/>
          <w:szCs w:val="18"/>
        </w:rPr>
      </w:pPr>
    </w:p>
    <w:p w14:paraId="7A07156E" w14:textId="77777777" w:rsidR="006B5128" w:rsidRDefault="006B5128" w:rsidP="00F5135D">
      <w:pPr>
        <w:rPr>
          <w:b/>
          <w:bCs/>
          <w:sz w:val="18"/>
          <w:szCs w:val="18"/>
        </w:rPr>
      </w:pPr>
    </w:p>
    <w:p w14:paraId="08813A2F" w14:textId="77777777" w:rsidR="006B5128" w:rsidRDefault="006B5128" w:rsidP="00F5135D">
      <w:pPr>
        <w:rPr>
          <w:b/>
          <w:bCs/>
          <w:sz w:val="18"/>
          <w:szCs w:val="18"/>
        </w:rPr>
      </w:pPr>
    </w:p>
    <w:p w14:paraId="3A63078D" w14:textId="77777777" w:rsidR="006B5128" w:rsidRDefault="006B5128" w:rsidP="00F5135D">
      <w:pPr>
        <w:rPr>
          <w:b/>
          <w:bCs/>
          <w:sz w:val="18"/>
          <w:szCs w:val="18"/>
        </w:rPr>
      </w:pPr>
    </w:p>
    <w:p w14:paraId="2DC02F0E" w14:textId="77777777" w:rsidR="006B5128" w:rsidRDefault="006B5128" w:rsidP="00F5135D">
      <w:pPr>
        <w:rPr>
          <w:b/>
          <w:bCs/>
          <w:sz w:val="18"/>
          <w:szCs w:val="18"/>
        </w:rPr>
      </w:pPr>
    </w:p>
    <w:p w14:paraId="06C62AE9" w14:textId="77777777" w:rsidR="006B5128" w:rsidRDefault="006B5128" w:rsidP="00F5135D">
      <w:pPr>
        <w:rPr>
          <w:b/>
          <w:bCs/>
          <w:sz w:val="18"/>
          <w:szCs w:val="18"/>
        </w:rPr>
      </w:pPr>
    </w:p>
    <w:p w14:paraId="03DD7ABF" w14:textId="77777777" w:rsidR="006B5128" w:rsidRDefault="006B5128" w:rsidP="00F5135D">
      <w:pPr>
        <w:rPr>
          <w:b/>
          <w:bCs/>
          <w:sz w:val="18"/>
          <w:szCs w:val="18"/>
        </w:rPr>
      </w:pPr>
    </w:p>
    <w:p w14:paraId="2ADB2069" w14:textId="77777777" w:rsidR="006B5128" w:rsidRDefault="006B5128" w:rsidP="00F5135D">
      <w:pPr>
        <w:rPr>
          <w:b/>
          <w:bCs/>
          <w:sz w:val="18"/>
          <w:szCs w:val="18"/>
        </w:rPr>
      </w:pPr>
    </w:p>
    <w:p w14:paraId="7D312F4E" w14:textId="77777777" w:rsidR="006B5128" w:rsidRDefault="006B5128" w:rsidP="00F5135D">
      <w:pPr>
        <w:rPr>
          <w:b/>
          <w:bCs/>
          <w:sz w:val="18"/>
          <w:szCs w:val="18"/>
        </w:rPr>
      </w:pPr>
    </w:p>
    <w:p w14:paraId="488D6243" w14:textId="77777777" w:rsidR="006B5128" w:rsidRDefault="006B5128" w:rsidP="00F5135D">
      <w:pPr>
        <w:rPr>
          <w:b/>
          <w:bCs/>
          <w:sz w:val="18"/>
          <w:szCs w:val="18"/>
        </w:rPr>
      </w:pPr>
    </w:p>
    <w:p w14:paraId="4C6DB558" w14:textId="77777777" w:rsidR="006B5128" w:rsidRDefault="006B5128" w:rsidP="00F5135D">
      <w:pPr>
        <w:rPr>
          <w:b/>
          <w:bCs/>
          <w:sz w:val="18"/>
          <w:szCs w:val="18"/>
        </w:rPr>
      </w:pPr>
    </w:p>
    <w:p w14:paraId="5B230B3C" w14:textId="77777777" w:rsidR="006B5128" w:rsidRDefault="006B5128" w:rsidP="00F5135D">
      <w:pPr>
        <w:rPr>
          <w:b/>
          <w:bCs/>
          <w:sz w:val="18"/>
          <w:szCs w:val="18"/>
        </w:rPr>
      </w:pPr>
    </w:p>
    <w:p w14:paraId="54056CD9" w14:textId="77777777" w:rsidR="006B5128" w:rsidRDefault="006B5128" w:rsidP="00F5135D">
      <w:pPr>
        <w:rPr>
          <w:b/>
          <w:bCs/>
          <w:sz w:val="18"/>
          <w:szCs w:val="18"/>
        </w:rPr>
      </w:pPr>
    </w:p>
    <w:p w14:paraId="7FC18044" w14:textId="77777777" w:rsidR="00453788" w:rsidRDefault="00453788" w:rsidP="00F5135D">
      <w:pPr>
        <w:rPr>
          <w:b/>
          <w:bCs/>
          <w:sz w:val="18"/>
          <w:szCs w:val="18"/>
        </w:rPr>
      </w:pPr>
    </w:p>
    <w:p w14:paraId="0CCAD5CF" w14:textId="77777777" w:rsidR="00453788" w:rsidRDefault="00453788" w:rsidP="00F5135D">
      <w:pPr>
        <w:rPr>
          <w:b/>
          <w:bCs/>
          <w:sz w:val="18"/>
          <w:szCs w:val="18"/>
        </w:rPr>
      </w:pPr>
    </w:p>
    <w:p w14:paraId="2E702149" w14:textId="77777777" w:rsidR="00453788" w:rsidRDefault="00453788" w:rsidP="00F5135D">
      <w:pPr>
        <w:rPr>
          <w:b/>
          <w:bCs/>
          <w:sz w:val="18"/>
          <w:szCs w:val="18"/>
        </w:rPr>
      </w:pPr>
    </w:p>
    <w:p w14:paraId="57391091" w14:textId="77777777" w:rsidR="00453788" w:rsidRDefault="00453788" w:rsidP="00F5135D">
      <w:pPr>
        <w:rPr>
          <w:b/>
          <w:bCs/>
          <w:sz w:val="18"/>
          <w:szCs w:val="18"/>
        </w:rPr>
      </w:pPr>
    </w:p>
    <w:p w14:paraId="293C9FFA" w14:textId="77777777" w:rsidR="00453788" w:rsidRDefault="00453788" w:rsidP="00F5135D">
      <w:pPr>
        <w:rPr>
          <w:b/>
          <w:bCs/>
          <w:sz w:val="18"/>
          <w:szCs w:val="18"/>
        </w:rPr>
      </w:pPr>
    </w:p>
    <w:p w14:paraId="31EDE9C2" w14:textId="77777777" w:rsidR="00453788" w:rsidRDefault="00453788" w:rsidP="00F5135D">
      <w:pPr>
        <w:rPr>
          <w:b/>
          <w:bCs/>
          <w:sz w:val="18"/>
          <w:szCs w:val="18"/>
        </w:rPr>
      </w:pPr>
    </w:p>
    <w:p w14:paraId="5DBD352E" w14:textId="77777777" w:rsidR="00453788" w:rsidRDefault="00453788" w:rsidP="00F5135D">
      <w:pPr>
        <w:rPr>
          <w:b/>
          <w:bCs/>
          <w:sz w:val="18"/>
          <w:szCs w:val="18"/>
        </w:rPr>
      </w:pPr>
    </w:p>
    <w:p w14:paraId="369B9A17" w14:textId="77777777" w:rsidR="00453788" w:rsidRDefault="00453788" w:rsidP="00F5135D">
      <w:pPr>
        <w:rPr>
          <w:b/>
          <w:bCs/>
          <w:sz w:val="18"/>
          <w:szCs w:val="18"/>
        </w:rPr>
      </w:pPr>
    </w:p>
    <w:p w14:paraId="0187BCF4" w14:textId="77777777" w:rsidR="00453788" w:rsidRDefault="00453788" w:rsidP="00F5135D">
      <w:pPr>
        <w:rPr>
          <w:b/>
          <w:bCs/>
          <w:sz w:val="18"/>
          <w:szCs w:val="18"/>
        </w:rPr>
      </w:pPr>
    </w:p>
    <w:p w14:paraId="78D5476C" w14:textId="77777777" w:rsidR="00453788" w:rsidRDefault="00453788" w:rsidP="00F5135D">
      <w:pPr>
        <w:rPr>
          <w:b/>
          <w:bCs/>
          <w:sz w:val="18"/>
          <w:szCs w:val="18"/>
        </w:rPr>
      </w:pPr>
    </w:p>
    <w:p w14:paraId="1774ADBB" w14:textId="77777777" w:rsidR="00453788" w:rsidRDefault="00453788" w:rsidP="00F5135D">
      <w:pPr>
        <w:rPr>
          <w:b/>
          <w:bCs/>
          <w:sz w:val="18"/>
          <w:szCs w:val="18"/>
        </w:rPr>
      </w:pPr>
    </w:p>
    <w:p w14:paraId="2719E7A7" w14:textId="77777777" w:rsidR="00453788" w:rsidRDefault="00453788" w:rsidP="00F5135D">
      <w:pPr>
        <w:rPr>
          <w:b/>
          <w:bCs/>
          <w:sz w:val="18"/>
          <w:szCs w:val="18"/>
        </w:rPr>
      </w:pPr>
    </w:p>
    <w:p w14:paraId="408028DE" w14:textId="77777777" w:rsidR="00453788" w:rsidRDefault="00453788" w:rsidP="00F5135D">
      <w:pPr>
        <w:rPr>
          <w:b/>
          <w:bCs/>
          <w:sz w:val="18"/>
          <w:szCs w:val="18"/>
        </w:rPr>
      </w:pPr>
    </w:p>
    <w:p w14:paraId="6DC697B8" w14:textId="77777777" w:rsidR="00453788" w:rsidRDefault="00453788" w:rsidP="00F5135D">
      <w:pPr>
        <w:rPr>
          <w:b/>
          <w:bCs/>
          <w:sz w:val="18"/>
          <w:szCs w:val="18"/>
        </w:rPr>
      </w:pPr>
    </w:p>
    <w:p w14:paraId="71654963" w14:textId="77777777" w:rsidR="00453788" w:rsidRDefault="00453788" w:rsidP="00F5135D">
      <w:pPr>
        <w:rPr>
          <w:b/>
          <w:bCs/>
          <w:sz w:val="18"/>
          <w:szCs w:val="18"/>
        </w:rPr>
      </w:pPr>
    </w:p>
    <w:p w14:paraId="5917F821" w14:textId="77777777" w:rsidR="00453788" w:rsidRDefault="00453788" w:rsidP="00F5135D">
      <w:pPr>
        <w:rPr>
          <w:b/>
          <w:bCs/>
          <w:sz w:val="18"/>
          <w:szCs w:val="18"/>
        </w:rPr>
      </w:pPr>
    </w:p>
    <w:p w14:paraId="45C58A1F" w14:textId="77777777" w:rsidR="00453788" w:rsidRDefault="00453788" w:rsidP="00F5135D">
      <w:pPr>
        <w:rPr>
          <w:b/>
          <w:bCs/>
          <w:sz w:val="18"/>
          <w:szCs w:val="18"/>
        </w:rPr>
      </w:pPr>
    </w:p>
    <w:p w14:paraId="20D37681" w14:textId="77777777" w:rsidR="00453788" w:rsidRDefault="00453788" w:rsidP="00F5135D">
      <w:pPr>
        <w:rPr>
          <w:b/>
          <w:bCs/>
          <w:sz w:val="18"/>
          <w:szCs w:val="18"/>
        </w:rPr>
      </w:pPr>
    </w:p>
    <w:p w14:paraId="274E6F8B" w14:textId="77777777" w:rsidR="00453788" w:rsidRDefault="00453788" w:rsidP="00F5135D">
      <w:pPr>
        <w:rPr>
          <w:b/>
          <w:bCs/>
          <w:sz w:val="18"/>
          <w:szCs w:val="18"/>
        </w:rPr>
      </w:pPr>
    </w:p>
    <w:p w14:paraId="0978EB86" w14:textId="77777777" w:rsidR="00453788" w:rsidRDefault="00453788" w:rsidP="00F5135D">
      <w:pPr>
        <w:rPr>
          <w:b/>
          <w:bCs/>
          <w:sz w:val="18"/>
          <w:szCs w:val="18"/>
        </w:rPr>
      </w:pPr>
    </w:p>
    <w:p w14:paraId="5F966A21" w14:textId="77777777" w:rsidR="00453788" w:rsidRDefault="00453788" w:rsidP="00F5135D">
      <w:pPr>
        <w:rPr>
          <w:b/>
          <w:bCs/>
          <w:sz w:val="18"/>
          <w:szCs w:val="18"/>
        </w:rPr>
      </w:pPr>
    </w:p>
    <w:p w14:paraId="48C69A25" w14:textId="77777777" w:rsidR="00453788" w:rsidRDefault="00453788" w:rsidP="00F5135D">
      <w:pPr>
        <w:rPr>
          <w:b/>
          <w:bCs/>
          <w:sz w:val="18"/>
          <w:szCs w:val="18"/>
        </w:rPr>
      </w:pPr>
    </w:p>
    <w:p w14:paraId="585C14AF" w14:textId="77777777" w:rsidR="00453788" w:rsidRDefault="00453788" w:rsidP="00F5135D">
      <w:pPr>
        <w:rPr>
          <w:b/>
          <w:bCs/>
          <w:sz w:val="18"/>
          <w:szCs w:val="18"/>
        </w:rPr>
      </w:pPr>
    </w:p>
    <w:p w14:paraId="0FCDE58A" w14:textId="77777777" w:rsidR="00453788" w:rsidRDefault="00453788" w:rsidP="00F5135D">
      <w:pPr>
        <w:rPr>
          <w:b/>
          <w:bCs/>
          <w:sz w:val="18"/>
          <w:szCs w:val="18"/>
        </w:rPr>
      </w:pPr>
    </w:p>
    <w:p w14:paraId="32AEA1F6" w14:textId="77777777" w:rsidR="00453788" w:rsidRDefault="00453788" w:rsidP="00F5135D">
      <w:pPr>
        <w:rPr>
          <w:b/>
          <w:bCs/>
          <w:sz w:val="18"/>
          <w:szCs w:val="18"/>
        </w:rPr>
      </w:pPr>
    </w:p>
    <w:p w14:paraId="4752E5B9" w14:textId="77777777" w:rsidR="00453788" w:rsidRDefault="00453788" w:rsidP="00F5135D">
      <w:pPr>
        <w:rPr>
          <w:b/>
          <w:bCs/>
          <w:sz w:val="18"/>
          <w:szCs w:val="18"/>
        </w:rPr>
      </w:pPr>
    </w:p>
    <w:p w14:paraId="0BEA5BDD" w14:textId="77777777" w:rsidR="00453788" w:rsidRDefault="00453788" w:rsidP="00F5135D">
      <w:pPr>
        <w:rPr>
          <w:b/>
          <w:bCs/>
          <w:sz w:val="18"/>
          <w:szCs w:val="18"/>
        </w:rPr>
      </w:pPr>
    </w:p>
    <w:p w14:paraId="0DE5A06D" w14:textId="77777777" w:rsidR="00453788" w:rsidRDefault="00453788" w:rsidP="00F5135D">
      <w:pPr>
        <w:rPr>
          <w:b/>
          <w:bCs/>
          <w:sz w:val="18"/>
          <w:szCs w:val="18"/>
        </w:rPr>
      </w:pPr>
    </w:p>
    <w:p w14:paraId="73AFDF47" w14:textId="1AEF0959" w:rsidR="00453788" w:rsidRDefault="00453788" w:rsidP="00F5135D">
      <w:pPr>
        <w:rPr>
          <w:b/>
          <w:bCs/>
          <w:i/>
          <w:iCs/>
          <w:sz w:val="18"/>
          <w:szCs w:val="18"/>
        </w:rPr>
      </w:pPr>
      <w:r w:rsidRPr="00453788">
        <w:rPr>
          <w:b/>
          <w:bCs/>
          <w:i/>
          <w:iCs/>
          <w:sz w:val="18"/>
          <w:szCs w:val="18"/>
        </w:rPr>
        <w:t>About the Authors</w:t>
      </w:r>
      <w:r w:rsidR="008045A6">
        <w:rPr>
          <w:b/>
          <w:bCs/>
          <w:i/>
          <w:iCs/>
          <w:sz w:val="18"/>
          <w:szCs w:val="18"/>
        </w:rPr>
        <w:t xml:space="preserve"> - </w:t>
      </w:r>
      <w:r w:rsidR="008045A6" w:rsidRPr="008045A6">
        <w:rPr>
          <w:b/>
          <w:bCs/>
          <w:i/>
          <w:iCs/>
          <w:sz w:val="18"/>
          <w:szCs w:val="18"/>
        </w:rPr>
        <w:t>Contributors</w:t>
      </w:r>
    </w:p>
    <w:p w14:paraId="3653CC89" w14:textId="77777777" w:rsidR="00453788" w:rsidRDefault="00453788" w:rsidP="00F5135D">
      <w:pPr>
        <w:rPr>
          <w:b/>
          <w:bCs/>
          <w:i/>
          <w:iCs/>
          <w:sz w:val="18"/>
          <w:szCs w:val="18"/>
        </w:rPr>
      </w:pPr>
    </w:p>
    <w:p w14:paraId="214B9B4A" w14:textId="77777777" w:rsidR="00453788" w:rsidRDefault="00453788" w:rsidP="00F5135D">
      <w:pPr>
        <w:rPr>
          <w:b/>
          <w:bCs/>
          <w:i/>
          <w:iCs/>
          <w:sz w:val="18"/>
          <w:szCs w:val="18"/>
        </w:rPr>
      </w:pPr>
    </w:p>
    <w:p w14:paraId="21237BE2" w14:textId="029F940E" w:rsidR="00453788" w:rsidRDefault="00453788" w:rsidP="00453788">
      <w:pPr>
        <w:jc w:val="both"/>
        <w:rPr>
          <w:sz w:val="18"/>
          <w:szCs w:val="18"/>
        </w:rPr>
      </w:pPr>
      <w:r w:rsidRPr="00453788">
        <w:rPr>
          <w:b/>
          <w:bCs/>
          <w:sz w:val="18"/>
          <w:szCs w:val="18"/>
        </w:rPr>
        <w:t>Filipe Santos Fernande</w:t>
      </w:r>
      <w:r w:rsidRPr="00453788">
        <w:rPr>
          <w:sz w:val="18"/>
          <w:szCs w:val="18"/>
        </w:rPr>
        <w:t>s is a professor in the School of Education of the Federal</w:t>
      </w:r>
      <w:r>
        <w:rPr>
          <w:sz w:val="18"/>
          <w:szCs w:val="18"/>
        </w:rPr>
        <w:t xml:space="preserve"> </w:t>
      </w:r>
      <w:r w:rsidRPr="00453788">
        <w:rPr>
          <w:sz w:val="18"/>
          <w:szCs w:val="18"/>
        </w:rPr>
        <w:t>University of Minas Gerais (UFMG). His doctoral degree was obtained in the Graduate</w:t>
      </w:r>
      <w:r>
        <w:rPr>
          <w:sz w:val="18"/>
          <w:szCs w:val="18"/>
        </w:rPr>
        <w:t xml:space="preserve"> </w:t>
      </w:r>
      <w:r w:rsidRPr="00453788">
        <w:rPr>
          <w:sz w:val="18"/>
          <w:szCs w:val="18"/>
        </w:rPr>
        <w:t>Program in Mathematics Education of the State University of São Paulo (UNESP), Rio</w:t>
      </w:r>
      <w:r>
        <w:rPr>
          <w:sz w:val="18"/>
          <w:szCs w:val="18"/>
        </w:rPr>
        <w:t xml:space="preserve"> </w:t>
      </w:r>
      <w:r w:rsidRPr="00453788">
        <w:rPr>
          <w:sz w:val="18"/>
          <w:szCs w:val="18"/>
        </w:rPr>
        <w:t>Claro campus. He is a member of the Oral History and Mathematics Education Research</w:t>
      </w:r>
      <w:r>
        <w:rPr>
          <w:sz w:val="18"/>
          <w:szCs w:val="18"/>
        </w:rPr>
        <w:t xml:space="preserve"> </w:t>
      </w:r>
      <w:r w:rsidRPr="00453788">
        <w:rPr>
          <w:sz w:val="18"/>
          <w:szCs w:val="18"/>
        </w:rPr>
        <w:t>Group (GHOEM) and of the Research Group on Education in/for Rural Areas</w:t>
      </w:r>
      <w:r>
        <w:rPr>
          <w:sz w:val="18"/>
          <w:szCs w:val="18"/>
        </w:rPr>
        <w:t xml:space="preserve"> </w:t>
      </w:r>
      <w:r w:rsidRPr="00453788">
        <w:rPr>
          <w:sz w:val="18"/>
          <w:szCs w:val="18"/>
        </w:rPr>
        <w:t>(NEPCampo). His main concerns in mathematics education research are how individuals</w:t>
      </w:r>
      <w:r>
        <w:rPr>
          <w:sz w:val="18"/>
          <w:szCs w:val="18"/>
        </w:rPr>
        <w:t xml:space="preserve"> </w:t>
      </w:r>
      <w:r w:rsidRPr="00453788">
        <w:rPr>
          <w:sz w:val="18"/>
          <w:szCs w:val="18"/>
        </w:rPr>
        <w:t>became historical beings, mathematics education as a social practice, and the educational</w:t>
      </w:r>
      <w:r>
        <w:rPr>
          <w:sz w:val="18"/>
          <w:szCs w:val="18"/>
        </w:rPr>
        <w:t xml:space="preserve"> </w:t>
      </w:r>
      <w:r w:rsidRPr="00453788">
        <w:rPr>
          <w:sz w:val="18"/>
          <w:szCs w:val="18"/>
        </w:rPr>
        <w:t>processes in Brazilian rural areas, especially in relation to peasant education.</w:t>
      </w:r>
    </w:p>
    <w:p w14:paraId="6B378E8E" w14:textId="77777777" w:rsidR="00453788" w:rsidRPr="00453788" w:rsidRDefault="00453788" w:rsidP="00453788">
      <w:pPr>
        <w:jc w:val="both"/>
        <w:rPr>
          <w:sz w:val="18"/>
          <w:szCs w:val="18"/>
        </w:rPr>
      </w:pPr>
    </w:p>
    <w:p w14:paraId="6F448145" w14:textId="39A4DF3F" w:rsidR="00453788" w:rsidRDefault="00453788" w:rsidP="00453788">
      <w:pPr>
        <w:jc w:val="both"/>
        <w:rPr>
          <w:sz w:val="18"/>
          <w:szCs w:val="18"/>
        </w:rPr>
      </w:pPr>
      <w:r w:rsidRPr="00453788">
        <w:rPr>
          <w:b/>
          <w:bCs/>
          <w:sz w:val="18"/>
          <w:szCs w:val="18"/>
        </w:rPr>
        <w:t>Antonio Vicente Marafioti Garnica</w:t>
      </w:r>
      <w:r w:rsidRPr="00453788">
        <w:rPr>
          <w:sz w:val="18"/>
          <w:szCs w:val="18"/>
        </w:rPr>
        <w:t xml:space="preserve"> is a professor in the Mathematics Department,</w:t>
      </w:r>
      <w:r>
        <w:rPr>
          <w:sz w:val="18"/>
          <w:szCs w:val="18"/>
        </w:rPr>
        <w:t xml:space="preserve"> </w:t>
      </w:r>
      <w:r w:rsidRPr="00453788">
        <w:rPr>
          <w:sz w:val="18"/>
          <w:szCs w:val="18"/>
        </w:rPr>
        <w:t>School of Sciences, State University of São Paulo (UNESP), Bauru campus, and of the</w:t>
      </w:r>
      <w:r>
        <w:rPr>
          <w:sz w:val="18"/>
          <w:szCs w:val="18"/>
        </w:rPr>
        <w:t xml:space="preserve"> </w:t>
      </w:r>
      <w:r w:rsidRPr="00453788">
        <w:rPr>
          <w:sz w:val="18"/>
          <w:szCs w:val="18"/>
        </w:rPr>
        <w:t>Graduate Program in Mathematics Education (UNESP-Rio Claro). He is editor of</w:t>
      </w:r>
      <w:r>
        <w:rPr>
          <w:sz w:val="18"/>
          <w:szCs w:val="18"/>
        </w:rPr>
        <w:t xml:space="preserve"> </w:t>
      </w:r>
      <w:r w:rsidRPr="00453788">
        <w:rPr>
          <w:sz w:val="18"/>
          <w:szCs w:val="18"/>
        </w:rPr>
        <w:t>BOLEMA (Mathematics Education Bulletin, created in 1985—the oldest journal in this field</w:t>
      </w:r>
      <w:r>
        <w:rPr>
          <w:sz w:val="18"/>
          <w:szCs w:val="18"/>
        </w:rPr>
        <w:t xml:space="preserve"> </w:t>
      </w:r>
      <w:r w:rsidRPr="00453788">
        <w:rPr>
          <w:sz w:val="18"/>
          <w:szCs w:val="18"/>
        </w:rPr>
        <w:t>in Brazil) and leader of the Oral History and Mathematics Education Research Group</w:t>
      </w:r>
      <w:r>
        <w:rPr>
          <w:sz w:val="18"/>
          <w:szCs w:val="18"/>
        </w:rPr>
        <w:t xml:space="preserve"> </w:t>
      </w:r>
      <w:r w:rsidRPr="00453788">
        <w:rPr>
          <w:sz w:val="18"/>
          <w:szCs w:val="18"/>
        </w:rPr>
        <w:t>(GHOEM). His master’s dissertation focuses on the possibilities of a hermeneutical interpretation</w:t>
      </w:r>
      <w:r>
        <w:rPr>
          <w:sz w:val="18"/>
          <w:szCs w:val="18"/>
        </w:rPr>
        <w:t xml:space="preserve"> </w:t>
      </w:r>
      <w:r w:rsidRPr="00453788">
        <w:rPr>
          <w:sz w:val="18"/>
          <w:szCs w:val="18"/>
        </w:rPr>
        <w:t>of mathematical texts, and his doctoral thesis discusses the role of formal proofs</w:t>
      </w:r>
      <w:r>
        <w:rPr>
          <w:sz w:val="18"/>
          <w:szCs w:val="18"/>
        </w:rPr>
        <w:t xml:space="preserve"> </w:t>
      </w:r>
      <w:r w:rsidRPr="00453788">
        <w:rPr>
          <w:sz w:val="18"/>
          <w:szCs w:val="18"/>
        </w:rPr>
        <w:t>in undergraduate courses for mathematics teachers’ formation. Both of these studies were</w:t>
      </w:r>
      <w:r>
        <w:rPr>
          <w:sz w:val="18"/>
          <w:szCs w:val="18"/>
        </w:rPr>
        <w:t xml:space="preserve"> </w:t>
      </w:r>
      <w:r w:rsidRPr="00453788">
        <w:rPr>
          <w:sz w:val="18"/>
          <w:szCs w:val="18"/>
        </w:rPr>
        <w:t>carried out in the Graduate Program in Mathematics Education of the State University of</w:t>
      </w:r>
      <w:r>
        <w:rPr>
          <w:sz w:val="18"/>
          <w:szCs w:val="18"/>
        </w:rPr>
        <w:t xml:space="preserve"> </w:t>
      </w:r>
      <w:r w:rsidRPr="00453788">
        <w:rPr>
          <w:sz w:val="18"/>
          <w:szCs w:val="18"/>
        </w:rPr>
        <w:t>São Paulo (UNESP), Rio Claro campus. His main research themes are the history of mathematics</w:t>
      </w:r>
      <w:r>
        <w:rPr>
          <w:sz w:val="18"/>
          <w:szCs w:val="18"/>
        </w:rPr>
        <w:t xml:space="preserve"> </w:t>
      </w:r>
      <w:r w:rsidRPr="00453788">
        <w:rPr>
          <w:sz w:val="18"/>
          <w:szCs w:val="18"/>
        </w:rPr>
        <w:t>education in Brazil, oral history in mathematics education, and the development of</w:t>
      </w:r>
      <w:r>
        <w:rPr>
          <w:sz w:val="18"/>
          <w:szCs w:val="18"/>
        </w:rPr>
        <w:t xml:space="preserve"> </w:t>
      </w:r>
      <w:r w:rsidRPr="00453788">
        <w:rPr>
          <w:sz w:val="18"/>
          <w:szCs w:val="18"/>
        </w:rPr>
        <w:t>mathematics teachers.</w:t>
      </w:r>
    </w:p>
    <w:p w14:paraId="1C32C748" w14:textId="77777777" w:rsidR="00453788" w:rsidRPr="00453788" w:rsidRDefault="00453788" w:rsidP="00453788">
      <w:pPr>
        <w:jc w:val="both"/>
        <w:rPr>
          <w:sz w:val="18"/>
          <w:szCs w:val="18"/>
        </w:rPr>
      </w:pPr>
    </w:p>
    <w:p w14:paraId="0AF0B3EB" w14:textId="61F06476" w:rsidR="00453788" w:rsidRDefault="00453788" w:rsidP="00453788">
      <w:pPr>
        <w:jc w:val="both"/>
        <w:rPr>
          <w:sz w:val="18"/>
          <w:szCs w:val="18"/>
        </w:rPr>
      </w:pPr>
      <w:r w:rsidRPr="00453788">
        <w:rPr>
          <w:b/>
          <w:bCs/>
          <w:sz w:val="18"/>
          <w:szCs w:val="18"/>
        </w:rPr>
        <w:t>Maria Laura Magalhães Gomes</w:t>
      </w:r>
      <w:r w:rsidRPr="00453788">
        <w:rPr>
          <w:sz w:val="18"/>
          <w:szCs w:val="18"/>
        </w:rPr>
        <w:t xml:space="preserve"> is a professor in the Mathematics Department of the</w:t>
      </w:r>
      <w:r>
        <w:rPr>
          <w:sz w:val="18"/>
          <w:szCs w:val="18"/>
        </w:rPr>
        <w:t xml:space="preserve"> </w:t>
      </w:r>
      <w:r w:rsidRPr="00453788">
        <w:rPr>
          <w:sz w:val="18"/>
          <w:szCs w:val="18"/>
        </w:rPr>
        <w:t>Federal University of Minas Gerais (UFMG) where she was, in 1977, student of the undergraduate</w:t>
      </w:r>
      <w:r>
        <w:rPr>
          <w:sz w:val="18"/>
          <w:szCs w:val="18"/>
        </w:rPr>
        <w:t xml:space="preserve"> </w:t>
      </w:r>
      <w:r w:rsidRPr="00453788">
        <w:rPr>
          <w:sz w:val="18"/>
          <w:szCs w:val="18"/>
        </w:rPr>
        <w:t>program. Her doctoral thesis was developed in the State University of Campinas</w:t>
      </w:r>
      <w:r>
        <w:rPr>
          <w:sz w:val="18"/>
          <w:szCs w:val="18"/>
        </w:rPr>
        <w:t xml:space="preserve"> </w:t>
      </w:r>
      <w:r w:rsidRPr="00453788">
        <w:rPr>
          <w:sz w:val="18"/>
          <w:szCs w:val="18"/>
        </w:rPr>
        <w:t>(UNICAMP), and her large experience in mathematics education includes teaching mathematics</w:t>
      </w:r>
      <w:r>
        <w:rPr>
          <w:sz w:val="18"/>
          <w:szCs w:val="18"/>
        </w:rPr>
        <w:t xml:space="preserve"> </w:t>
      </w:r>
      <w:r w:rsidRPr="00453788">
        <w:rPr>
          <w:sz w:val="18"/>
          <w:szCs w:val="18"/>
        </w:rPr>
        <w:t>in undergraduate courses and having, as the main issues of her research agenda, the</w:t>
      </w:r>
      <w:r>
        <w:rPr>
          <w:sz w:val="18"/>
          <w:szCs w:val="18"/>
        </w:rPr>
        <w:t xml:space="preserve"> </w:t>
      </w:r>
      <w:r w:rsidRPr="00453788">
        <w:rPr>
          <w:sz w:val="18"/>
          <w:szCs w:val="18"/>
        </w:rPr>
        <w:t>history of mathematics education, history of mathematics, and analysis of mathematics</w:t>
      </w:r>
      <w:r>
        <w:rPr>
          <w:sz w:val="18"/>
          <w:szCs w:val="18"/>
        </w:rPr>
        <w:t xml:space="preserve"> </w:t>
      </w:r>
      <w:r w:rsidRPr="00453788">
        <w:rPr>
          <w:sz w:val="18"/>
          <w:szCs w:val="18"/>
        </w:rPr>
        <w:t>textbooks.</w:t>
      </w:r>
    </w:p>
    <w:p w14:paraId="78B440EA" w14:textId="77777777" w:rsidR="00453788" w:rsidRPr="00453788" w:rsidRDefault="00453788" w:rsidP="00453788">
      <w:pPr>
        <w:jc w:val="both"/>
        <w:rPr>
          <w:sz w:val="18"/>
          <w:szCs w:val="18"/>
        </w:rPr>
      </w:pPr>
    </w:p>
    <w:p w14:paraId="18862D91" w14:textId="4DDB79CC" w:rsidR="00453788" w:rsidRPr="00453788" w:rsidRDefault="00453788" w:rsidP="00453788">
      <w:pPr>
        <w:jc w:val="both"/>
        <w:rPr>
          <w:sz w:val="18"/>
          <w:szCs w:val="18"/>
        </w:rPr>
      </w:pPr>
      <w:r w:rsidRPr="00453788">
        <w:rPr>
          <w:b/>
          <w:bCs/>
          <w:sz w:val="18"/>
          <w:szCs w:val="18"/>
        </w:rPr>
        <w:t>Marcelo Bezerra de Morais</w:t>
      </w:r>
      <w:r w:rsidRPr="00453788">
        <w:rPr>
          <w:sz w:val="18"/>
          <w:szCs w:val="18"/>
        </w:rPr>
        <w:t xml:space="preserve"> is a professor in the Department of Education and also of</w:t>
      </w:r>
      <w:r>
        <w:rPr>
          <w:sz w:val="18"/>
          <w:szCs w:val="18"/>
        </w:rPr>
        <w:t xml:space="preserve"> </w:t>
      </w:r>
      <w:r w:rsidRPr="00453788">
        <w:rPr>
          <w:sz w:val="18"/>
          <w:szCs w:val="18"/>
        </w:rPr>
        <w:t>the Graduate Program in Teaching (POSENSINO), both branches of the State University</w:t>
      </w:r>
      <w:r>
        <w:rPr>
          <w:sz w:val="18"/>
          <w:szCs w:val="18"/>
        </w:rPr>
        <w:t xml:space="preserve"> </w:t>
      </w:r>
      <w:r w:rsidRPr="00453788">
        <w:rPr>
          <w:sz w:val="18"/>
          <w:szCs w:val="18"/>
        </w:rPr>
        <w:t>of Rio Grande do Norte (UERN), where, in 2010, he finished his undergraduate formation.</w:t>
      </w:r>
      <w:r>
        <w:rPr>
          <w:sz w:val="18"/>
          <w:szCs w:val="18"/>
        </w:rPr>
        <w:t xml:space="preserve"> </w:t>
      </w:r>
      <w:r w:rsidRPr="00453788">
        <w:rPr>
          <w:sz w:val="18"/>
          <w:szCs w:val="18"/>
        </w:rPr>
        <w:t>Both his master’s and doctoral theses were developed in the Graduate Program in</w:t>
      </w:r>
      <w:r>
        <w:rPr>
          <w:sz w:val="18"/>
          <w:szCs w:val="18"/>
        </w:rPr>
        <w:t xml:space="preserve"> </w:t>
      </w:r>
      <w:r w:rsidRPr="00453788">
        <w:rPr>
          <w:sz w:val="18"/>
          <w:szCs w:val="18"/>
        </w:rPr>
        <w:t>Mathematics Education of UNESP, Rio Claro campus, having experienced a period in the</w:t>
      </w:r>
      <w:r>
        <w:rPr>
          <w:sz w:val="18"/>
          <w:szCs w:val="18"/>
        </w:rPr>
        <w:t xml:space="preserve"> </w:t>
      </w:r>
      <w:r w:rsidRPr="00453788">
        <w:rPr>
          <w:sz w:val="18"/>
          <w:szCs w:val="18"/>
        </w:rPr>
        <w:t>University of Lisbon during his doctoral studies. He is a member of the Oral History and</w:t>
      </w:r>
      <w:r>
        <w:rPr>
          <w:sz w:val="18"/>
          <w:szCs w:val="18"/>
        </w:rPr>
        <w:t xml:space="preserve"> </w:t>
      </w:r>
      <w:r w:rsidRPr="00453788">
        <w:rPr>
          <w:sz w:val="18"/>
          <w:szCs w:val="18"/>
        </w:rPr>
        <w:t>Mathematics Education Research Group (GHOEM), and his main research themes are the</w:t>
      </w:r>
      <w:r>
        <w:rPr>
          <w:sz w:val="18"/>
          <w:szCs w:val="18"/>
        </w:rPr>
        <w:t xml:space="preserve"> </w:t>
      </w:r>
      <w:r w:rsidRPr="00453788">
        <w:rPr>
          <w:sz w:val="18"/>
          <w:szCs w:val="18"/>
        </w:rPr>
        <w:t>history of mathematics education, mathematics teaching, narratives, and the constitution</w:t>
      </w:r>
      <w:r>
        <w:rPr>
          <w:sz w:val="18"/>
          <w:szCs w:val="18"/>
        </w:rPr>
        <w:t xml:space="preserve"> </w:t>
      </w:r>
      <w:r w:rsidRPr="00453788">
        <w:rPr>
          <w:sz w:val="18"/>
          <w:szCs w:val="18"/>
        </w:rPr>
        <w:t>of human beings according to a philosophical point of view.</w:t>
      </w:r>
    </w:p>
    <w:p w14:paraId="476A9DED" w14:textId="77777777" w:rsidR="006B5128" w:rsidRDefault="006B5128" w:rsidP="00F5135D">
      <w:pPr>
        <w:rPr>
          <w:b/>
          <w:bCs/>
          <w:sz w:val="18"/>
          <w:szCs w:val="18"/>
        </w:rPr>
      </w:pPr>
    </w:p>
    <w:p w14:paraId="169EC64F" w14:textId="77777777" w:rsidR="006B5128" w:rsidRDefault="006B5128" w:rsidP="00F5135D">
      <w:pPr>
        <w:rPr>
          <w:b/>
          <w:bCs/>
          <w:sz w:val="18"/>
          <w:szCs w:val="18"/>
        </w:rPr>
      </w:pPr>
    </w:p>
    <w:p w14:paraId="02001648" w14:textId="29D71C61" w:rsidR="00892B4A" w:rsidRDefault="00892B4A" w:rsidP="00892B4A">
      <w:pPr>
        <w:rPr>
          <w:b/>
          <w:bCs/>
          <w:sz w:val="18"/>
          <w:szCs w:val="18"/>
        </w:rPr>
      </w:pPr>
      <w:r w:rsidRPr="00892B4A">
        <w:rPr>
          <w:b/>
          <w:bCs/>
          <w:sz w:val="18"/>
          <w:szCs w:val="18"/>
        </w:rPr>
        <w:t>YAZARLAR</w:t>
      </w:r>
      <w:r>
        <w:rPr>
          <w:b/>
          <w:bCs/>
          <w:sz w:val="18"/>
          <w:szCs w:val="18"/>
        </w:rPr>
        <w:t xml:space="preserve"> HAKKINDA</w:t>
      </w:r>
    </w:p>
    <w:p w14:paraId="2B4A9E15" w14:textId="77777777" w:rsidR="00892B4A" w:rsidRPr="00892B4A" w:rsidRDefault="00892B4A" w:rsidP="00892B4A">
      <w:pPr>
        <w:rPr>
          <w:b/>
          <w:bCs/>
          <w:sz w:val="18"/>
          <w:szCs w:val="18"/>
        </w:rPr>
      </w:pPr>
    </w:p>
    <w:p w14:paraId="5206EAEC" w14:textId="6CD7D2B4" w:rsidR="00892B4A" w:rsidRPr="00892B4A" w:rsidRDefault="00892B4A" w:rsidP="00892B4A">
      <w:pPr>
        <w:jc w:val="both"/>
        <w:rPr>
          <w:sz w:val="18"/>
          <w:szCs w:val="18"/>
        </w:rPr>
      </w:pPr>
      <w:r w:rsidRPr="00892B4A">
        <w:rPr>
          <w:b/>
          <w:bCs/>
          <w:sz w:val="18"/>
          <w:szCs w:val="18"/>
        </w:rPr>
        <w:t>Bilgin Yıldız,</w:t>
      </w:r>
      <w:r w:rsidRPr="00892B4A">
        <w:rPr>
          <w:sz w:val="18"/>
          <w:szCs w:val="18"/>
        </w:rPr>
        <w:t xml:space="preserve"> lisans ve yüksek lisans eğitimini Duisburg-Essen Üniversitesi’nde tamamladı. Aynı üniversitede doktora tez çalışmalarına devam ediyor. Türkiye Cumhuriyeti Cumhurbaşkanlığı’nda dış politika uzmanı olarak çalışıyor. Çalışma alanları arasında Avrupa Birliği, dış po-litika ve güvenlik diaspora politikası, göç ve göçmen politikaları bulunuyor.</w:t>
      </w:r>
    </w:p>
    <w:p w14:paraId="11430F94" w14:textId="77777777" w:rsidR="00892B4A" w:rsidRDefault="00892B4A" w:rsidP="00892B4A">
      <w:pPr>
        <w:jc w:val="both"/>
        <w:rPr>
          <w:sz w:val="18"/>
          <w:szCs w:val="18"/>
        </w:rPr>
      </w:pPr>
    </w:p>
    <w:p w14:paraId="6E6F47A8" w14:textId="77615A73" w:rsidR="00892B4A" w:rsidRDefault="00892B4A" w:rsidP="00892B4A">
      <w:pPr>
        <w:jc w:val="both"/>
        <w:rPr>
          <w:sz w:val="18"/>
          <w:szCs w:val="18"/>
        </w:rPr>
      </w:pPr>
      <w:r w:rsidRPr="00892B4A">
        <w:rPr>
          <w:b/>
          <w:bCs/>
          <w:sz w:val="18"/>
          <w:szCs w:val="18"/>
        </w:rPr>
        <w:t xml:space="preserve">Ayşe </w:t>
      </w:r>
      <w:r w:rsidR="00557B08">
        <w:rPr>
          <w:b/>
          <w:bCs/>
          <w:sz w:val="18"/>
          <w:szCs w:val="18"/>
        </w:rPr>
        <w:t>Yılmaz</w:t>
      </w:r>
      <w:r w:rsidRPr="00892B4A">
        <w:rPr>
          <w:b/>
          <w:bCs/>
          <w:sz w:val="18"/>
          <w:szCs w:val="18"/>
        </w:rPr>
        <w:t>,</w:t>
      </w:r>
      <w:r w:rsidRPr="00892B4A">
        <w:rPr>
          <w:sz w:val="18"/>
          <w:szCs w:val="18"/>
        </w:rPr>
        <w:t xml:space="preserve"> Viyana Üniversitesi Siyaset Bilimi lisans ve yüksek lisans mezunudur. Siyaset Bilimi ve Uluslararası İlişkiler doktorasını İstanbul Üniversitesi’nde tamamladı. İstanbul Medipol Üniversitesi Sosyal Bilim-ler Meslek Yüksekokulu’nda doktor öğretim üyesi olarak görev yapıyor. Almanya’daki Türkiye kökenli göçmenler ve Çin Halk Cumhuriyeti’ndeki Uygurlar üzerine çalışmaları bulunuyor.</w:t>
      </w:r>
    </w:p>
    <w:p w14:paraId="7B3672D0" w14:textId="77777777" w:rsidR="00892B4A" w:rsidRPr="00892B4A" w:rsidRDefault="00892B4A" w:rsidP="00892B4A">
      <w:pPr>
        <w:jc w:val="both"/>
        <w:rPr>
          <w:sz w:val="18"/>
          <w:szCs w:val="18"/>
        </w:rPr>
      </w:pPr>
    </w:p>
    <w:p w14:paraId="3E1CF5C3" w14:textId="77228AF6" w:rsidR="00892B4A" w:rsidRDefault="00892B4A" w:rsidP="00892B4A">
      <w:pPr>
        <w:jc w:val="both"/>
        <w:rPr>
          <w:sz w:val="18"/>
          <w:szCs w:val="18"/>
        </w:rPr>
      </w:pPr>
      <w:r w:rsidRPr="00892B4A">
        <w:rPr>
          <w:b/>
          <w:bCs/>
          <w:sz w:val="18"/>
          <w:szCs w:val="18"/>
        </w:rPr>
        <w:t>Cemil Caca,</w:t>
      </w:r>
      <w:r w:rsidRPr="00892B4A">
        <w:rPr>
          <w:sz w:val="18"/>
          <w:szCs w:val="18"/>
        </w:rPr>
        <w:t xml:space="preserve"> Çankaya Üniversitesi Hukuk Fakültesini bitirdi. Yüksek lisansını Polis Akademisi Güvenlik Bilimleri Enstitüsü’nde “The Role of Intelligence in Counter-Terrorism: The PKK Case” başlıklı teziyle tamamladı. Ankara Sosyal Bilimleri Üniversitesi’nde doktora eğitimine devam ediyor ve İletişim Başkanlığı’nda uzman yardımcısı olarak çalışıyor.</w:t>
      </w:r>
    </w:p>
    <w:p w14:paraId="0661B34D" w14:textId="77777777" w:rsidR="00892B4A" w:rsidRPr="00892B4A" w:rsidRDefault="00892B4A" w:rsidP="00892B4A">
      <w:pPr>
        <w:jc w:val="both"/>
        <w:rPr>
          <w:sz w:val="18"/>
          <w:szCs w:val="18"/>
        </w:rPr>
      </w:pPr>
    </w:p>
    <w:p w14:paraId="75CC144A" w14:textId="271E1566" w:rsidR="00453788" w:rsidRPr="00892B4A" w:rsidRDefault="00892B4A" w:rsidP="00892B4A">
      <w:pPr>
        <w:jc w:val="both"/>
        <w:rPr>
          <w:sz w:val="18"/>
          <w:szCs w:val="18"/>
        </w:rPr>
      </w:pPr>
      <w:r w:rsidRPr="00892B4A">
        <w:rPr>
          <w:b/>
          <w:bCs/>
          <w:sz w:val="18"/>
          <w:szCs w:val="18"/>
        </w:rPr>
        <w:t xml:space="preserve">Elif </w:t>
      </w:r>
      <w:r w:rsidR="00557B08">
        <w:rPr>
          <w:b/>
          <w:bCs/>
          <w:sz w:val="18"/>
          <w:szCs w:val="18"/>
        </w:rPr>
        <w:t>Can</w:t>
      </w:r>
      <w:r w:rsidRPr="00892B4A">
        <w:rPr>
          <w:b/>
          <w:bCs/>
          <w:sz w:val="18"/>
          <w:szCs w:val="18"/>
        </w:rPr>
        <w:t>oğlu,</w:t>
      </w:r>
      <w:r w:rsidRPr="00892B4A">
        <w:rPr>
          <w:sz w:val="18"/>
          <w:szCs w:val="18"/>
        </w:rPr>
        <w:t xml:space="preserve"> lisans ve yüksek lisansını Viyana Ekonomi Üniversitesi İşletme bölümünde bitirdi. Doktorasını Viyana Üniversitesi’nde “AB Ül-keleri Arasındaki Ticaretin Yer Çekimi Modeli Çerçevesinde İncelenme-si” konusunda yazdığı tezle tamamladı. 2007-2012 arasında Uluslararası Saraybosna Üniversitesi’nde görev yaptı. Şu an Türk-Alman Üniversitesi İktisat bölümünde çalışıyor. Uluslararası Saraybosna Üniversitesi mütevelli heyeti üyesidir. Uluslararası ticaret, uluslararası iktisat ve Balkanlar üzerine araştırmalar yapıyor.</w:t>
      </w:r>
    </w:p>
    <w:p w14:paraId="17320FA9" w14:textId="77777777" w:rsidR="00453788" w:rsidRDefault="00453788" w:rsidP="00892B4A">
      <w:pPr>
        <w:jc w:val="both"/>
        <w:rPr>
          <w:b/>
          <w:bCs/>
          <w:sz w:val="18"/>
          <w:szCs w:val="18"/>
        </w:rPr>
      </w:pPr>
    </w:p>
    <w:p w14:paraId="7A43062C" w14:textId="77777777" w:rsidR="00453788" w:rsidRDefault="00453788" w:rsidP="00F5135D">
      <w:pPr>
        <w:rPr>
          <w:b/>
          <w:bCs/>
          <w:sz w:val="18"/>
          <w:szCs w:val="18"/>
        </w:rPr>
      </w:pPr>
    </w:p>
    <w:p w14:paraId="4A8896F2" w14:textId="77777777" w:rsidR="00453788" w:rsidRDefault="00453788" w:rsidP="00F5135D">
      <w:pPr>
        <w:rPr>
          <w:b/>
          <w:bCs/>
          <w:sz w:val="18"/>
          <w:szCs w:val="18"/>
        </w:rPr>
      </w:pPr>
    </w:p>
    <w:p w14:paraId="0F646918" w14:textId="77777777" w:rsidR="00453788" w:rsidRDefault="00453788" w:rsidP="00F5135D">
      <w:pPr>
        <w:rPr>
          <w:b/>
          <w:bCs/>
          <w:sz w:val="18"/>
          <w:szCs w:val="18"/>
        </w:rPr>
      </w:pPr>
    </w:p>
    <w:p w14:paraId="03A7A1FE" w14:textId="77777777" w:rsidR="00453788" w:rsidRDefault="00453788" w:rsidP="00F5135D">
      <w:pPr>
        <w:rPr>
          <w:b/>
          <w:bCs/>
          <w:sz w:val="18"/>
          <w:szCs w:val="18"/>
        </w:rPr>
      </w:pPr>
    </w:p>
    <w:p w14:paraId="6E2662E0" w14:textId="77777777" w:rsidR="0092568F" w:rsidRDefault="0092568F" w:rsidP="00F5135D">
      <w:pPr>
        <w:rPr>
          <w:b/>
          <w:bCs/>
          <w:sz w:val="18"/>
          <w:szCs w:val="18"/>
        </w:rPr>
      </w:pPr>
    </w:p>
    <w:p w14:paraId="5064D450" w14:textId="77777777" w:rsidR="0092568F" w:rsidRDefault="0092568F" w:rsidP="00F5135D">
      <w:pPr>
        <w:rPr>
          <w:b/>
          <w:bCs/>
          <w:sz w:val="18"/>
          <w:szCs w:val="18"/>
        </w:rPr>
      </w:pPr>
    </w:p>
    <w:p w14:paraId="4645E911" w14:textId="156BDF4D" w:rsidR="00551F25" w:rsidRDefault="00551F25">
      <w:pPr>
        <w:rPr>
          <w:b/>
          <w:bCs/>
          <w:sz w:val="18"/>
          <w:szCs w:val="18"/>
        </w:rPr>
      </w:pPr>
      <w:r>
        <w:rPr>
          <w:b/>
          <w:bCs/>
          <w:sz w:val="18"/>
          <w:szCs w:val="18"/>
        </w:rPr>
        <w:br w:type="page"/>
      </w:r>
    </w:p>
    <w:p w14:paraId="666239DA" w14:textId="77777777" w:rsidR="00453788" w:rsidRDefault="00453788" w:rsidP="00F5135D">
      <w:pPr>
        <w:rPr>
          <w:b/>
          <w:bCs/>
          <w:sz w:val="18"/>
          <w:szCs w:val="18"/>
        </w:rPr>
      </w:pPr>
    </w:p>
    <w:p w14:paraId="6AF538B4" w14:textId="77777777" w:rsidR="00453788" w:rsidRDefault="00453788" w:rsidP="00F5135D">
      <w:pPr>
        <w:rPr>
          <w:b/>
          <w:bCs/>
          <w:sz w:val="18"/>
          <w:szCs w:val="18"/>
        </w:rPr>
      </w:pPr>
    </w:p>
    <w:p w14:paraId="40785CD1" w14:textId="5A943ECB" w:rsidR="00453788" w:rsidRDefault="00D97272" w:rsidP="00453788">
      <w:pPr>
        <w:pStyle w:val="ListeParagraf"/>
        <w:numPr>
          <w:ilvl w:val="0"/>
          <w:numId w:val="3"/>
        </w:numPr>
        <w:jc w:val="center"/>
        <w:rPr>
          <w:b/>
          <w:bCs/>
        </w:rPr>
      </w:pPr>
      <w:r w:rsidRPr="00453788">
        <w:rPr>
          <w:b/>
          <w:bCs/>
        </w:rPr>
        <w:t>BÖLÜM / CHAPTER 1</w:t>
      </w:r>
    </w:p>
    <w:p w14:paraId="16DE9E08" w14:textId="12334C97" w:rsidR="008045A6" w:rsidRDefault="008045A6" w:rsidP="008045A6">
      <w:pPr>
        <w:pStyle w:val="ListeParagraf"/>
        <w:rPr>
          <w:b/>
          <w:bCs/>
          <w:sz w:val="18"/>
          <w:szCs w:val="18"/>
        </w:rPr>
      </w:pPr>
    </w:p>
    <w:p w14:paraId="18F51B3E" w14:textId="77777777" w:rsidR="008045A6" w:rsidRPr="008045A6" w:rsidRDefault="008045A6" w:rsidP="008045A6">
      <w:pPr>
        <w:pStyle w:val="ListeParagraf"/>
        <w:rPr>
          <w:b/>
          <w:bCs/>
          <w:sz w:val="18"/>
          <w:szCs w:val="18"/>
        </w:rPr>
      </w:pPr>
    </w:p>
    <w:p w14:paraId="383E4B6C" w14:textId="77777777" w:rsidR="00D97272" w:rsidRDefault="00D97272" w:rsidP="00D97272">
      <w:pPr>
        <w:jc w:val="center"/>
        <w:rPr>
          <w:b/>
          <w:bCs/>
        </w:rPr>
      </w:pPr>
    </w:p>
    <w:p w14:paraId="2FEEF14B" w14:textId="77777777" w:rsidR="00453788" w:rsidRDefault="00453788" w:rsidP="00453788">
      <w:pPr>
        <w:pStyle w:val="ListeParagraf"/>
        <w:rPr>
          <w:b/>
          <w:bCs/>
          <w:i/>
          <w:iCs/>
          <w:sz w:val="18"/>
          <w:szCs w:val="18"/>
        </w:rPr>
      </w:pPr>
    </w:p>
    <w:p w14:paraId="01A1F9DC" w14:textId="6CFE47F4" w:rsidR="00453788" w:rsidRDefault="00453788" w:rsidP="00453788">
      <w:pPr>
        <w:pStyle w:val="ListeParagraf"/>
        <w:jc w:val="center"/>
        <w:rPr>
          <w:b/>
          <w:bCs/>
          <w:i/>
          <w:iCs/>
        </w:rPr>
      </w:pPr>
      <w:r w:rsidRPr="00453788">
        <w:rPr>
          <w:b/>
          <w:bCs/>
          <w:i/>
          <w:iCs/>
        </w:rPr>
        <w:t>ANGELA MERKEL’İN SİYASİ KİŞİLİĞİ VE DIŞ POLİTİKA VİZYONU</w:t>
      </w:r>
    </w:p>
    <w:p w14:paraId="3326179B" w14:textId="7A0D9B36" w:rsidR="007A73D6" w:rsidRDefault="007A73D6" w:rsidP="00453788">
      <w:pPr>
        <w:pStyle w:val="ListeParagraf"/>
        <w:jc w:val="center"/>
        <w:rPr>
          <w:b/>
          <w:bCs/>
          <w:i/>
          <w:iCs/>
        </w:rPr>
      </w:pPr>
      <w:r>
        <w:rPr>
          <w:b/>
          <w:bCs/>
          <w:i/>
          <w:iCs/>
        </w:rPr>
        <w:t>(</w:t>
      </w:r>
      <w:r w:rsidRPr="007A73D6">
        <w:rPr>
          <w:b/>
          <w:bCs/>
          <w:i/>
          <w:iCs/>
        </w:rPr>
        <w:t>ANGELA MERKEL'S POLITICAL PERSONALITY AND FOREIGN POLICY VISION</w:t>
      </w:r>
      <w:r>
        <w:rPr>
          <w:b/>
          <w:bCs/>
          <w:i/>
          <w:iCs/>
        </w:rPr>
        <w:t>)</w:t>
      </w:r>
    </w:p>
    <w:p w14:paraId="63BA29DF" w14:textId="77777777" w:rsidR="008045A6" w:rsidRDefault="008045A6" w:rsidP="00453788">
      <w:pPr>
        <w:pStyle w:val="ListeParagraf"/>
        <w:jc w:val="center"/>
        <w:rPr>
          <w:b/>
          <w:bCs/>
          <w:i/>
          <w:iCs/>
        </w:rPr>
      </w:pPr>
    </w:p>
    <w:p w14:paraId="34B8AC56" w14:textId="77777777" w:rsidR="008045A6" w:rsidRPr="00453788" w:rsidRDefault="008045A6" w:rsidP="00551F25">
      <w:pPr>
        <w:pStyle w:val="ListeParagraf"/>
        <w:rPr>
          <w:b/>
          <w:bCs/>
          <w:i/>
          <w:iCs/>
        </w:rPr>
      </w:pPr>
    </w:p>
    <w:p w14:paraId="7287DC3F" w14:textId="77777777" w:rsidR="00D97272" w:rsidRDefault="00D97272" w:rsidP="00453788">
      <w:pPr>
        <w:jc w:val="center"/>
        <w:rPr>
          <w:i/>
          <w:iCs/>
          <w:sz w:val="22"/>
          <w:szCs w:val="22"/>
        </w:rPr>
      </w:pPr>
    </w:p>
    <w:p w14:paraId="5B756111" w14:textId="3B77A5AE" w:rsidR="00453788" w:rsidRPr="00453788" w:rsidRDefault="00551F25" w:rsidP="00453788">
      <w:pPr>
        <w:jc w:val="center"/>
        <w:rPr>
          <w:i/>
          <w:iCs/>
          <w:sz w:val="22"/>
          <w:szCs w:val="22"/>
        </w:rPr>
      </w:pPr>
      <w:r>
        <w:rPr>
          <w:i/>
          <w:iCs/>
          <w:sz w:val="22"/>
          <w:szCs w:val="22"/>
        </w:rPr>
        <w:t>Prof. Dr. Bilgin YILDIZ</w:t>
      </w:r>
    </w:p>
    <w:p w14:paraId="2BB652C6" w14:textId="41EBFD94" w:rsidR="00453788" w:rsidRPr="00453788" w:rsidRDefault="00551F25" w:rsidP="00453788">
      <w:pPr>
        <w:jc w:val="center"/>
        <w:rPr>
          <w:i/>
          <w:iCs/>
          <w:sz w:val="22"/>
          <w:szCs w:val="22"/>
        </w:rPr>
      </w:pPr>
      <w:r>
        <w:rPr>
          <w:i/>
          <w:iCs/>
          <w:sz w:val="22"/>
          <w:szCs w:val="22"/>
        </w:rPr>
        <w:t>İzmir Kâtip Çelebi</w:t>
      </w:r>
      <w:r w:rsidR="00453788" w:rsidRPr="00453788">
        <w:rPr>
          <w:i/>
          <w:iCs/>
          <w:sz w:val="22"/>
          <w:szCs w:val="22"/>
        </w:rPr>
        <w:t xml:space="preserve"> Üniversitesi</w:t>
      </w:r>
    </w:p>
    <w:p w14:paraId="0C92456F" w14:textId="2FE60114" w:rsidR="00453788" w:rsidRPr="006F4738" w:rsidRDefault="00453788" w:rsidP="00453788">
      <w:pPr>
        <w:jc w:val="center"/>
        <w:rPr>
          <w:sz w:val="22"/>
          <w:szCs w:val="22"/>
        </w:rPr>
      </w:pPr>
      <w:r w:rsidRPr="006F4738">
        <w:rPr>
          <w:sz w:val="22"/>
          <w:szCs w:val="22"/>
        </w:rPr>
        <w:t>ORC-</w:t>
      </w:r>
      <w:proofErr w:type="gramStart"/>
      <w:r w:rsidRPr="006F4738">
        <w:rPr>
          <w:sz w:val="22"/>
          <w:szCs w:val="22"/>
        </w:rPr>
        <w:t>ID  No</w:t>
      </w:r>
      <w:proofErr w:type="gramEnd"/>
      <w:r w:rsidRPr="006F4738">
        <w:rPr>
          <w:sz w:val="22"/>
          <w:szCs w:val="22"/>
        </w:rPr>
        <w:t>: 0000-0001-6823-3773</w:t>
      </w:r>
    </w:p>
    <w:p w14:paraId="0AF7BE11" w14:textId="77777777" w:rsidR="00453788" w:rsidRPr="00453788" w:rsidRDefault="00453788" w:rsidP="00453788">
      <w:pPr>
        <w:jc w:val="center"/>
        <w:rPr>
          <w:i/>
          <w:iCs/>
          <w:sz w:val="22"/>
          <w:szCs w:val="22"/>
        </w:rPr>
      </w:pPr>
    </w:p>
    <w:p w14:paraId="3DFB1A41" w14:textId="3CC5CA89" w:rsidR="00453788" w:rsidRPr="00453788" w:rsidRDefault="00453788" w:rsidP="00453788">
      <w:pPr>
        <w:jc w:val="center"/>
        <w:rPr>
          <w:i/>
          <w:iCs/>
          <w:sz w:val="22"/>
          <w:szCs w:val="22"/>
        </w:rPr>
      </w:pPr>
      <w:r w:rsidRPr="00453788">
        <w:rPr>
          <w:i/>
          <w:iCs/>
          <w:sz w:val="22"/>
          <w:szCs w:val="22"/>
        </w:rPr>
        <w:t>Doktorant Asiye BİLGİN YILDIZ</w:t>
      </w:r>
    </w:p>
    <w:p w14:paraId="652B0555" w14:textId="2E516BAA" w:rsidR="00453788" w:rsidRPr="00453788" w:rsidRDefault="00453788" w:rsidP="00453788">
      <w:pPr>
        <w:jc w:val="center"/>
        <w:rPr>
          <w:i/>
          <w:iCs/>
          <w:sz w:val="22"/>
          <w:szCs w:val="22"/>
        </w:rPr>
      </w:pPr>
      <w:r w:rsidRPr="00453788">
        <w:rPr>
          <w:i/>
          <w:iCs/>
          <w:sz w:val="22"/>
          <w:szCs w:val="22"/>
        </w:rPr>
        <w:t>Duisburg-Essen Üniversitesi</w:t>
      </w:r>
    </w:p>
    <w:p w14:paraId="2A985CCB" w14:textId="4AFC9C73" w:rsidR="00453788" w:rsidRPr="006F4738" w:rsidRDefault="00453788" w:rsidP="00453788">
      <w:pPr>
        <w:jc w:val="center"/>
        <w:rPr>
          <w:sz w:val="22"/>
          <w:szCs w:val="22"/>
        </w:rPr>
      </w:pPr>
      <w:r w:rsidRPr="006F4738">
        <w:rPr>
          <w:sz w:val="22"/>
          <w:szCs w:val="22"/>
        </w:rPr>
        <w:t>ORC-ID  No: 0009-0004-5630-6663</w:t>
      </w:r>
    </w:p>
    <w:p w14:paraId="74FF37AF" w14:textId="77777777" w:rsidR="00453788" w:rsidRDefault="00453788" w:rsidP="00453788">
      <w:pPr>
        <w:rPr>
          <w:b/>
          <w:bCs/>
          <w:i/>
          <w:iCs/>
          <w:sz w:val="18"/>
          <w:szCs w:val="18"/>
        </w:rPr>
      </w:pPr>
    </w:p>
    <w:p w14:paraId="1811F3C1" w14:textId="77777777" w:rsidR="00453788" w:rsidRDefault="00453788" w:rsidP="00453788">
      <w:pPr>
        <w:rPr>
          <w:b/>
          <w:bCs/>
          <w:i/>
          <w:iCs/>
          <w:sz w:val="18"/>
          <w:szCs w:val="18"/>
        </w:rPr>
      </w:pPr>
    </w:p>
    <w:p w14:paraId="1D1E20B7" w14:textId="77777777" w:rsidR="00453788" w:rsidRDefault="00453788" w:rsidP="00453788">
      <w:pPr>
        <w:rPr>
          <w:b/>
          <w:bCs/>
          <w:i/>
          <w:iCs/>
          <w:sz w:val="18"/>
          <w:szCs w:val="18"/>
        </w:rPr>
      </w:pPr>
    </w:p>
    <w:p w14:paraId="7EF8BCBA" w14:textId="77777777" w:rsidR="007A73D6" w:rsidRDefault="007A73D6" w:rsidP="007A73D6">
      <w:pPr>
        <w:jc w:val="both"/>
        <w:rPr>
          <w:b/>
          <w:bCs/>
          <w:sz w:val="18"/>
          <w:szCs w:val="18"/>
        </w:rPr>
      </w:pPr>
    </w:p>
    <w:p w14:paraId="276D3657" w14:textId="4C7BE363" w:rsidR="007A73D6" w:rsidRDefault="007A73D6" w:rsidP="007A73D6">
      <w:pPr>
        <w:ind w:firstLine="567"/>
        <w:jc w:val="both"/>
        <w:rPr>
          <w:b/>
          <w:bCs/>
          <w:sz w:val="18"/>
          <w:szCs w:val="18"/>
        </w:rPr>
      </w:pPr>
      <w:r>
        <w:rPr>
          <w:b/>
          <w:bCs/>
          <w:sz w:val="18"/>
          <w:szCs w:val="18"/>
        </w:rPr>
        <w:t>ÖZET</w:t>
      </w:r>
    </w:p>
    <w:p w14:paraId="23CA6A5E" w14:textId="77777777" w:rsidR="007A73D6" w:rsidRPr="007A73D6" w:rsidRDefault="007A73D6" w:rsidP="007A73D6">
      <w:pPr>
        <w:jc w:val="both"/>
        <w:rPr>
          <w:b/>
          <w:bCs/>
          <w:sz w:val="18"/>
          <w:szCs w:val="18"/>
        </w:rPr>
      </w:pPr>
    </w:p>
    <w:p w14:paraId="19398E4B" w14:textId="612F3309" w:rsidR="00D97272" w:rsidRDefault="00D97272" w:rsidP="00D97272">
      <w:pPr>
        <w:jc w:val="both"/>
        <w:rPr>
          <w:sz w:val="18"/>
          <w:szCs w:val="18"/>
        </w:rPr>
      </w:pPr>
      <w:r>
        <w:rPr>
          <w:sz w:val="18"/>
          <w:szCs w:val="18"/>
        </w:rPr>
        <w:t>Ö</w:t>
      </w:r>
      <w:r w:rsidRPr="00D97272">
        <w:rPr>
          <w:sz w:val="18"/>
          <w:szCs w:val="18"/>
        </w:rPr>
        <w:t>zeti met</w:t>
      </w:r>
      <w:r>
        <w:rPr>
          <w:sz w:val="18"/>
          <w:szCs w:val="18"/>
        </w:rPr>
        <w:t>in</w:t>
      </w:r>
      <w:r w:rsidRPr="00D97272">
        <w:rPr>
          <w:sz w:val="18"/>
          <w:szCs w:val="18"/>
        </w:rPr>
        <w:t xml:space="preserve">, Türkçe ve İngilizce olmak üzere en az 150 en fazla 300 sözcükten oluşmalı; </w:t>
      </w:r>
      <w:r>
        <w:rPr>
          <w:sz w:val="18"/>
          <w:szCs w:val="18"/>
        </w:rPr>
        <w:t>İlgili bölümün</w:t>
      </w:r>
      <w:r w:rsidRPr="00D97272">
        <w:rPr>
          <w:sz w:val="18"/>
          <w:szCs w:val="18"/>
        </w:rPr>
        <w:t xml:space="preserve"> konusunu, amacını, yöntemini ulaşılan/ulaşılması beklenen temel bulguları ve sonuçlarını kapsamalıdır. Ayrıca, en az 3, en fazla 5 anahtar kelimeye özet metin altında yer verilmelidir.</w:t>
      </w:r>
      <w:r>
        <w:rPr>
          <w:sz w:val="18"/>
          <w:szCs w:val="18"/>
        </w:rPr>
        <w:t xml:space="preserve"> </w:t>
      </w:r>
      <w:r w:rsidRPr="00D97272">
        <w:rPr>
          <w:sz w:val="18"/>
          <w:szCs w:val="18"/>
        </w:rPr>
        <w:t xml:space="preserve">Türkçe ve İngilizce olmak üzere en az 150 en fazla 300 sözcükten oluşmalı; </w:t>
      </w:r>
      <w:r>
        <w:rPr>
          <w:sz w:val="18"/>
          <w:szCs w:val="18"/>
        </w:rPr>
        <w:t>İlgili bölümün</w:t>
      </w:r>
      <w:r w:rsidRPr="00D97272">
        <w:rPr>
          <w:sz w:val="18"/>
          <w:szCs w:val="18"/>
        </w:rPr>
        <w:t xml:space="preserve"> konusunu, amacını, yöntemini ulaşılan/ulaşılması beklenen temel bulguları ve sonuçlarını kapsamalıdır. Ayrıca, en az 3, en fazla 5 anahtar kelimeye özet metin altında yer verilmelidir. Türkçe ve İngilizce olmak üzere en az 150 en fazla 300 sözcükten oluşmalı; </w:t>
      </w:r>
      <w:r>
        <w:rPr>
          <w:sz w:val="18"/>
          <w:szCs w:val="18"/>
        </w:rPr>
        <w:t>İlgili bölümün</w:t>
      </w:r>
      <w:r w:rsidRPr="00D97272">
        <w:rPr>
          <w:sz w:val="18"/>
          <w:szCs w:val="18"/>
        </w:rPr>
        <w:t xml:space="preserve"> konusunu, amacını, yöntemini ulaşılan/ulaşılması beklenen temel bulguları ve sonuçlarını kapsamalıdır. Ayrıca, en az 3, en fazla 5 anahtar kelimeye özet metin altında yer verilmelidir. Türkçe ve İngilizce olmak üzere en az 150 en fazla 300 sözcükten oluşmalı; </w:t>
      </w:r>
      <w:r>
        <w:rPr>
          <w:sz w:val="18"/>
          <w:szCs w:val="18"/>
        </w:rPr>
        <w:t>İlgili bölümün</w:t>
      </w:r>
      <w:r w:rsidRPr="00D97272">
        <w:rPr>
          <w:sz w:val="18"/>
          <w:szCs w:val="18"/>
        </w:rPr>
        <w:t xml:space="preserve"> konusunu, amacını, yöntemini ulaşılan/ulaşılması beklenen temel bulguları ve sonuçlarını kapsamalıdır. Ayrıca, en az 3, en fazla 5 anahtar kelimeye özet metin altında yer verilmelidir. Türkçe ve İngilizce olmak üzere en az 150 en fazla 300 sözcükten oluşmalı; </w:t>
      </w:r>
      <w:r>
        <w:rPr>
          <w:sz w:val="18"/>
          <w:szCs w:val="18"/>
        </w:rPr>
        <w:t>İlgili bölümün</w:t>
      </w:r>
      <w:r w:rsidRPr="00D97272">
        <w:rPr>
          <w:sz w:val="18"/>
          <w:szCs w:val="18"/>
        </w:rPr>
        <w:t xml:space="preserve"> konusunu, amacını, yöntemini ulaşılan/ulaşılması beklenen temel bulguları ve sonuçlarını kapsamalıdır. Ayrıca, en az 3, en fazla 5 anahtar kelimeye özet metin altında yer verilmelidir. Türkçe ve İngilizce olmak üzere en az 150 en fazla 300 sözcükten oluşmalı; </w:t>
      </w:r>
      <w:r>
        <w:rPr>
          <w:sz w:val="18"/>
          <w:szCs w:val="18"/>
        </w:rPr>
        <w:t>İlgili bölümün</w:t>
      </w:r>
      <w:r w:rsidRPr="00D97272">
        <w:rPr>
          <w:sz w:val="18"/>
          <w:szCs w:val="18"/>
        </w:rPr>
        <w:t xml:space="preserve"> konusunu, amacını, yöntemini ulaşılan/ulaşılması beklenen temel bulguları ve sonuçlarını kapsamalıdır. Ayrıca, en az 3, en fazla 5 anahtar kelimeye özet metin altında yer verilmelidir.</w:t>
      </w:r>
    </w:p>
    <w:p w14:paraId="3FB24823" w14:textId="60F81AF2" w:rsidR="00D97272" w:rsidRDefault="00D97272" w:rsidP="00D97272">
      <w:pPr>
        <w:ind w:firstLine="567"/>
        <w:jc w:val="both"/>
        <w:rPr>
          <w:sz w:val="18"/>
          <w:szCs w:val="18"/>
        </w:rPr>
      </w:pPr>
      <w:r w:rsidRPr="00D97272">
        <w:rPr>
          <w:b/>
          <w:bCs/>
          <w:sz w:val="18"/>
          <w:szCs w:val="18"/>
        </w:rPr>
        <w:t>Anahtar Kelimeler:</w:t>
      </w:r>
      <w:r w:rsidRPr="00D97272">
        <w:rPr>
          <w:sz w:val="18"/>
          <w:szCs w:val="18"/>
        </w:rPr>
        <w:t xml:space="preserve"> En az 3, en fazla 5 anahtar kelime</w:t>
      </w:r>
    </w:p>
    <w:p w14:paraId="781CF3A3" w14:textId="77777777" w:rsidR="00D97272" w:rsidRPr="00D97272" w:rsidRDefault="00D97272" w:rsidP="00D97272">
      <w:pPr>
        <w:jc w:val="both"/>
        <w:rPr>
          <w:sz w:val="18"/>
          <w:szCs w:val="18"/>
        </w:rPr>
      </w:pPr>
    </w:p>
    <w:p w14:paraId="7FB7997E" w14:textId="6CD4CDB9" w:rsidR="007A73D6" w:rsidRDefault="007A73D6" w:rsidP="007A73D6">
      <w:pPr>
        <w:ind w:firstLine="567"/>
        <w:jc w:val="both"/>
        <w:rPr>
          <w:b/>
          <w:bCs/>
          <w:sz w:val="18"/>
          <w:szCs w:val="18"/>
        </w:rPr>
      </w:pPr>
      <w:r>
        <w:rPr>
          <w:b/>
          <w:bCs/>
          <w:sz w:val="18"/>
          <w:szCs w:val="18"/>
        </w:rPr>
        <w:t>ABSTRACT</w:t>
      </w:r>
    </w:p>
    <w:p w14:paraId="41887674" w14:textId="77777777" w:rsidR="007A73D6" w:rsidRPr="007A73D6" w:rsidRDefault="007A73D6" w:rsidP="007A73D6">
      <w:pPr>
        <w:jc w:val="both"/>
        <w:rPr>
          <w:b/>
          <w:bCs/>
          <w:sz w:val="18"/>
          <w:szCs w:val="18"/>
        </w:rPr>
      </w:pPr>
    </w:p>
    <w:p w14:paraId="4319728D" w14:textId="097A3538" w:rsidR="0057127D" w:rsidRPr="007A73D6" w:rsidRDefault="0057127D" w:rsidP="0057127D">
      <w:pPr>
        <w:jc w:val="both"/>
        <w:rPr>
          <w:sz w:val="18"/>
          <w:szCs w:val="18"/>
        </w:rPr>
      </w:pPr>
      <w:r w:rsidRPr="0057127D">
        <w:rPr>
          <w:sz w:val="18"/>
          <w:szCs w:val="18"/>
        </w:rPr>
        <w:t xml:space="preserve">The </w:t>
      </w:r>
      <w:r>
        <w:rPr>
          <w:sz w:val="18"/>
          <w:szCs w:val="18"/>
        </w:rPr>
        <w:t>abstract</w:t>
      </w:r>
      <w:r w:rsidRPr="0057127D">
        <w:rPr>
          <w:sz w:val="18"/>
          <w:szCs w:val="18"/>
        </w:rPr>
        <w:t xml:space="preserve"> text should consist of at least 150 and at most 300 words in Turkish and English; It should cover the subject, purpose, method, basic findings and results of the relevant section. Additionally, at least 3 and at most 5 keywords should be included under the summary text.</w:t>
      </w:r>
      <w:r>
        <w:rPr>
          <w:sz w:val="18"/>
          <w:szCs w:val="18"/>
        </w:rPr>
        <w:t xml:space="preserve"> </w:t>
      </w:r>
      <w:r w:rsidRPr="0057127D">
        <w:rPr>
          <w:sz w:val="18"/>
          <w:szCs w:val="18"/>
        </w:rPr>
        <w:t xml:space="preserve">The </w:t>
      </w:r>
      <w:r>
        <w:rPr>
          <w:sz w:val="18"/>
          <w:szCs w:val="18"/>
        </w:rPr>
        <w:t>abstract</w:t>
      </w:r>
      <w:r w:rsidRPr="0057127D">
        <w:rPr>
          <w:sz w:val="18"/>
          <w:szCs w:val="18"/>
        </w:rPr>
        <w:t xml:space="preserve"> text should consist of at least 150 and at most 300 words in Turkish and English; It should cover the subject, purpose, method, basic findings and results of the relevant section. Additionally, at least 3 and at most 5 keywords should be included under the summary text.</w:t>
      </w:r>
      <w:r>
        <w:rPr>
          <w:sz w:val="18"/>
          <w:szCs w:val="18"/>
        </w:rPr>
        <w:t xml:space="preserve"> </w:t>
      </w:r>
      <w:r w:rsidRPr="0057127D">
        <w:rPr>
          <w:sz w:val="18"/>
          <w:szCs w:val="18"/>
        </w:rPr>
        <w:t xml:space="preserve">The </w:t>
      </w:r>
      <w:r>
        <w:rPr>
          <w:sz w:val="18"/>
          <w:szCs w:val="18"/>
        </w:rPr>
        <w:t>abstract</w:t>
      </w:r>
      <w:r w:rsidRPr="0057127D">
        <w:rPr>
          <w:sz w:val="18"/>
          <w:szCs w:val="18"/>
        </w:rPr>
        <w:t xml:space="preserve"> text should consist of at least 150 and at most 300 words in Turkish and English; It should cover the subject, purpose, method, basic findings and results of the relevant section. Additionally, at least 3 and at most 5 keywords should be included under the summary text.The </w:t>
      </w:r>
      <w:r>
        <w:rPr>
          <w:sz w:val="18"/>
          <w:szCs w:val="18"/>
        </w:rPr>
        <w:t>abstract</w:t>
      </w:r>
      <w:r w:rsidRPr="0057127D">
        <w:rPr>
          <w:sz w:val="18"/>
          <w:szCs w:val="18"/>
        </w:rPr>
        <w:t xml:space="preserve"> text should consist of at least 150 and at most 300 words in Turkish and English; It should cover the subject, purpose, method, basic findings and results of the relevant section. Additionally, at least 3 and at most 5 keywords should be included under the summary text.The </w:t>
      </w:r>
      <w:r>
        <w:rPr>
          <w:sz w:val="18"/>
          <w:szCs w:val="18"/>
        </w:rPr>
        <w:t>abstract</w:t>
      </w:r>
      <w:r w:rsidRPr="0057127D">
        <w:rPr>
          <w:sz w:val="18"/>
          <w:szCs w:val="18"/>
        </w:rPr>
        <w:t xml:space="preserve"> text should consist of at least 150 and at most 300 words in Turkish and English; It should cover the subject, purpose, method, basic findings and results of the relevant section. Additionally, at least 3 and at most 5 keywords should be included under the summary text. The </w:t>
      </w:r>
      <w:r>
        <w:rPr>
          <w:sz w:val="18"/>
          <w:szCs w:val="18"/>
        </w:rPr>
        <w:t>abstract</w:t>
      </w:r>
      <w:r w:rsidRPr="0057127D">
        <w:rPr>
          <w:sz w:val="18"/>
          <w:szCs w:val="18"/>
        </w:rPr>
        <w:t xml:space="preserve"> text should consist of at least 150 and at most 300 words in Turkish and English; It should cover the subject, purpose, method, basic findings and results of the relevant section. Additionally, at least 3 and at most 5 keywords should be included under the summary text.</w:t>
      </w:r>
    </w:p>
    <w:p w14:paraId="67AC6FD4" w14:textId="6D4B1F0E" w:rsidR="0057127D" w:rsidRPr="007A73D6" w:rsidRDefault="0057127D" w:rsidP="0057127D">
      <w:pPr>
        <w:ind w:firstLine="567"/>
        <w:jc w:val="both"/>
        <w:rPr>
          <w:sz w:val="18"/>
          <w:szCs w:val="18"/>
        </w:rPr>
      </w:pPr>
      <w:r w:rsidRPr="0057127D">
        <w:rPr>
          <w:b/>
          <w:bCs/>
          <w:sz w:val="18"/>
          <w:szCs w:val="18"/>
        </w:rPr>
        <w:t>Keywords:</w:t>
      </w:r>
      <w:r w:rsidRPr="0057127D">
        <w:rPr>
          <w:sz w:val="18"/>
          <w:szCs w:val="18"/>
        </w:rPr>
        <w:t xml:space="preserve"> Minimum 3, maximum 5 keywords</w:t>
      </w:r>
    </w:p>
    <w:p w14:paraId="09FF8C42" w14:textId="62A0CFD0" w:rsidR="007A73D6" w:rsidRPr="007A73D6" w:rsidRDefault="007A73D6" w:rsidP="007A73D6">
      <w:pPr>
        <w:jc w:val="both"/>
        <w:rPr>
          <w:sz w:val="18"/>
          <w:szCs w:val="18"/>
        </w:rPr>
      </w:pPr>
    </w:p>
    <w:p w14:paraId="20B11F99" w14:textId="77777777" w:rsidR="00D97272" w:rsidRDefault="00D97272" w:rsidP="007A73D6">
      <w:pPr>
        <w:ind w:firstLine="567"/>
        <w:jc w:val="both"/>
        <w:rPr>
          <w:b/>
          <w:bCs/>
          <w:sz w:val="18"/>
          <w:szCs w:val="18"/>
        </w:rPr>
      </w:pPr>
    </w:p>
    <w:p w14:paraId="50CC85C4" w14:textId="77777777" w:rsidR="00D97272" w:rsidRDefault="00D97272" w:rsidP="007A73D6">
      <w:pPr>
        <w:ind w:firstLine="567"/>
        <w:jc w:val="both"/>
        <w:rPr>
          <w:b/>
          <w:bCs/>
          <w:sz w:val="18"/>
          <w:szCs w:val="18"/>
        </w:rPr>
      </w:pPr>
    </w:p>
    <w:p w14:paraId="6AA5D6E1" w14:textId="77777777" w:rsidR="00D97272" w:rsidRDefault="00D97272" w:rsidP="007A73D6">
      <w:pPr>
        <w:ind w:firstLine="567"/>
        <w:jc w:val="both"/>
        <w:rPr>
          <w:b/>
          <w:bCs/>
          <w:sz w:val="18"/>
          <w:szCs w:val="18"/>
        </w:rPr>
      </w:pPr>
    </w:p>
    <w:p w14:paraId="3A4DCC5C" w14:textId="77777777" w:rsidR="00D97272" w:rsidRDefault="00D97272" w:rsidP="007A73D6">
      <w:pPr>
        <w:ind w:firstLine="567"/>
        <w:jc w:val="both"/>
        <w:rPr>
          <w:b/>
          <w:bCs/>
          <w:sz w:val="18"/>
          <w:szCs w:val="18"/>
        </w:rPr>
      </w:pPr>
    </w:p>
    <w:p w14:paraId="5DD5CB07" w14:textId="77777777" w:rsidR="0092568F" w:rsidRDefault="0092568F" w:rsidP="007A73D6">
      <w:pPr>
        <w:ind w:firstLine="567"/>
        <w:jc w:val="both"/>
        <w:rPr>
          <w:b/>
          <w:bCs/>
          <w:sz w:val="18"/>
          <w:szCs w:val="18"/>
        </w:rPr>
      </w:pPr>
    </w:p>
    <w:p w14:paraId="525102E4" w14:textId="77777777" w:rsidR="00D97272" w:rsidRDefault="00D97272" w:rsidP="007A73D6">
      <w:pPr>
        <w:ind w:firstLine="567"/>
        <w:jc w:val="both"/>
        <w:rPr>
          <w:b/>
          <w:bCs/>
          <w:sz w:val="18"/>
          <w:szCs w:val="18"/>
        </w:rPr>
      </w:pPr>
    </w:p>
    <w:p w14:paraId="651DE9D3" w14:textId="77777777" w:rsidR="00D97272" w:rsidRDefault="00D97272" w:rsidP="007A73D6">
      <w:pPr>
        <w:ind w:firstLine="567"/>
        <w:jc w:val="both"/>
        <w:rPr>
          <w:b/>
          <w:bCs/>
          <w:sz w:val="18"/>
          <w:szCs w:val="18"/>
        </w:rPr>
      </w:pPr>
    </w:p>
    <w:p w14:paraId="2F26A7CA" w14:textId="77777777" w:rsidR="00551F25" w:rsidRDefault="00551F25" w:rsidP="00B202BC">
      <w:pPr>
        <w:ind w:firstLine="567"/>
        <w:jc w:val="both"/>
        <w:rPr>
          <w:b/>
          <w:bCs/>
          <w:sz w:val="20"/>
          <w:szCs w:val="20"/>
        </w:rPr>
      </w:pPr>
    </w:p>
    <w:p w14:paraId="6AE1D1DB" w14:textId="77777777" w:rsidR="00551F25" w:rsidRDefault="0057127D" w:rsidP="00551F25">
      <w:pPr>
        <w:ind w:firstLine="567"/>
        <w:jc w:val="both"/>
        <w:rPr>
          <w:w w:val="105"/>
          <w:sz w:val="20"/>
          <w:szCs w:val="20"/>
        </w:rPr>
      </w:pPr>
      <w:r w:rsidRPr="00B202BC">
        <w:rPr>
          <w:b/>
          <w:bCs/>
          <w:sz w:val="20"/>
          <w:szCs w:val="20"/>
        </w:rPr>
        <w:t>GİRİŞ / INTRODUCTION</w:t>
      </w:r>
      <w:r w:rsidR="00B202BC" w:rsidRPr="00B202BC">
        <w:rPr>
          <w:b/>
          <w:sz w:val="20"/>
          <w:szCs w:val="20"/>
        </w:rPr>
        <w:t xml:space="preserve"> (1. Seviye Başlık - </w:t>
      </w:r>
      <w:r w:rsidR="00B202BC" w:rsidRPr="00B202BC">
        <w:rPr>
          <w:b/>
          <w:w w:val="105"/>
          <w:sz w:val="20"/>
          <w:szCs w:val="20"/>
        </w:rPr>
        <w:t>1. Level Title)</w:t>
      </w:r>
      <w:r w:rsidR="00B202BC" w:rsidRPr="00B202BC">
        <w:rPr>
          <w:w w:val="105"/>
          <w:sz w:val="20"/>
          <w:szCs w:val="20"/>
        </w:rPr>
        <w:t xml:space="preserve"> (Times New Roman, 1</w:t>
      </w:r>
      <w:r w:rsidR="00B202BC">
        <w:rPr>
          <w:w w:val="105"/>
          <w:sz w:val="20"/>
          <w:szCs w:val="20"/>
        </w:rPr>
        <w:t>0</w:t>
      </w:r>
      <w:r w:rsidR="00B202BC" w:rsidRPr="00B202BC">
        <w:rPr>
          <w:w w:val="105"/>
          <w:sz w:val="20"/>
          <w:szCs w:val="20"/>
        </w:rPr>
        <w:t xml:space="preserve"> pt, Bold)</w:t>
      </w:r>
      <w:r w:rsidR="00551F25">
        <w:rPr>
          <w:w w:val="105"/>
          <w:sz w:val="20"/>
          <w:szCs w:val="20"/>
        </w:rPr>
        <w:br/>
      </w:r>
    </w:p>
    <w:p w14:paraId="3762E382" w14:textId="3091F7F2" w:rsidR="00B202BC" w:rsidRPr="00551F25" w:rsidRDefault="00B202BC" w:rsidP="00551F25">
      <w:pPr>
        <w:ind w:firstLine="567"/>
        <w:jc w:val="both"/>
        <w:rPr>
          <w:sz w:val="20"/>
          <w:szCs w:val="20"/>
        </w:rPr>
      </w:pPr>
      <w:r w:rsidRPr="00551F25">
        <w:rPr>
          <w:w w:val="105"/>
          <w:sz w:val="20"/>
          <w:szCs w:val="20"/>
        </w:rPr>
        <w:t xml:space="preserve">Giriş, konuyla ilgili genel bir bakış sunmalı ve bu konuyu araştırmanın nedenini açıklamalıdır. Bu bölüm ayrıca konu hakkındaki literatürü çizmeli ve çalışmanın özgünlüğünü göstermelidir. </w:t>
      </w:r>
    </w:p>
    <w:p w14:paraId="67BECF83" w14:textId="5AD73851" w:rsidR="00B202BC" w:rsidRDefault="00B202BC" w:rsidP="00B202BC">
      <w:pPr>
        <w:pStyle w:val="GvdeMetni"/>
        <w:spacing w:after="120" w:line="276" w:lineRule="auto"/>
        <w:ind w:firstLine="567"/>
        <w:rPr>
          <w:w w:val="105"/>
          <w:sz w:val="20"/>
          <w:szCs w:val="20"/>
        </w:rPr>
      </w:pPr>
      <w:r w:rsidRPr="00B202BC">
        <w:rPr>
          <w:w w:val="105"/>
          <w:sz w:val="20"/>
          <w:szCs w:val="20"/>
        </w:rPr>
        <w:t xml:space="preserve">The introduction should provide an overview of the topic and explain the reason for researching this topic. This section should also draw the literature on the subject and show the originality of the study. </w:t>
      </w:r>
    </w:p>
    <w:p w14:paraId="0CC058E3" w14:textId="77777777" w:rsidR="00B202BC" w:rsidRPr="00B202BC" w:rsidRDefault="00B202BC" w:rsidP="00B202BC">
      <w:pPr>
        <w:pStyle w:val="GvdeMetni"/>
        <w:spacing w:after="120" w:line="276" w:lineRule="auto"/>
        <w:ind w:firstLine="567"/>
        <w:rPr>
          <w:w w:val="105"/>
          <w:sz w:val="20"/>
          <w:szCs w:val="20"/>
        </w:rPr>
      </w:pPr>
    </w:p>
    <w:p w14:paraId="1E2BB3E7" w14:textId="40E3B696" w:rsidR="00B202BC" w:rsidRPr="00B202BC" w:rsidRDefault="00B202BC" w:rsidP="00B202BC">
      <w:pPr>
        <w:pStyle w:val="Balk1"/>
        <w:spacing w:before="0" w:after="120" w:line="276" w:lineRule="auto"/>
        <w:ind w:firstLine="567"/>
        <w:jc w:val="both"/>
        <w:rPr>
          <w:rFonts w:ascii="Times New Roman" w:hAnsi="Times New Roman" w:cs="Times New Roman"/>
          <w:b/>
          <w:bCs/>
          <w:color w:val="000000" w:themeColor="text1"/>
          <w:sz w:val="20"/>
          <w:szCs w:val="20"/>
        </w:rPr>
      </w:pPr>
      <w:r w:rsidRPr="00B202BC">
        <w:rPr>
          <w:rFonts w:ascii="Times New Roman" w:hAnsi="Times New Roman" w:cs="Times New Roman"/>
          <w:b/>
          <w:bCs/>
          <w:color w:val="000000" w:themeColor="text1"/>
          <w:w w:val="105"/>
          <w:sz w:val="20"/>
          <w:szCs w:val="20"/>
        </w:rPr>
        <w:t>YÖNTEM</w:t>
      </w:r>
      <w:r w:rsidRPr="00B202BC">
        <w:rPr>
          <w:rFonts w:ascii="Times New Roman" w:hAnsi="Times New Roman" w:cs="Times New Roman"/>
          <w:b/>
          <w:bCs/>
          <w:color w:val="000000" w:themeColor="text1"/>
          <w:sz w:val="20"/>
          <w:szCs w:val="20"/>
        </w:rPr>
        <w:t xml:space="preserve"> (METHOD) (1. Seviye Başlık - </w:t>
      </w:r>
      <w:r w:rsidRPr="00B202BC">
        <w:rPr>
          <w:rFonts w:ascii="Times New Roman" w:hAnsi="Times New Roman" w:cs="Times New Roman"/>
          <w:b/>
          <w:bCs/>
          <w:color w:val="000000" w:themeColor="text1"/>
          <w:w w:val="105"/>
          <w:sz w:val="20"/>
          <w:szCs w:val="20"/>
        </w:rPr>
        <w:t>1. Level Title</w:t>
      </w:r>
      <w:r w:rsidRPr="00B202BC">
        <w:rPr>
          <w:rFonts w:ascii="Times New Roman" w:hAnsi="Times New Roman" w:cs="Times New Roman"/>
          <w:b/>
          <w:bCs/>
          <w:color w:val="000000" w:themeColor="text1"/>
          <w:sz w:val="20"/>
          <w:szCs w:val="20"/>
        </w:rPr>
        <w:t>)</w:t>
      </w:r>
      <w:r w:rsidRPr="00B202BC">
        <w:rPr>
          <w:rFonts w:ascii="Times New Roman" w:hAnsi="Times New Roman" w:cs="Times New Roman"/>
          <w:b/>
          <w:bCs/>
          <w:color w:val="000000" w:themeColor="text1"/>
          <w:w w:val="105"/>
          <w:sz w:val="20"/>
          <w:szCs w:val="20"/>
        </w:rPr>
        <w:t xml:space="preserve"> (Times New Roman, 1</w:t>
      </w:r>
      <w:r>
        <w:rPr>
          <w:rFonts w:ascii="Times New Roman" w:hAnsi="Times New Roman" w:cs="Times New Roman"/>
          <w:b/>
          <w:bCs/>
          <w:color w:val="000000" w:themeColor="text1"/>
          <w:w w:val="105"/>
          <w:sz w:val="20"/>
          <w:szCs w:val="20"/>
        </w:rPr>
        <w:t>0</w:t>
      </w:r>
      <w:r w:rsidRPr="00B202BC">
        <w:rPr>
          <w:rFonts w:ascii="Times New Roman" w:hAnsi="Times New Roman" w:cs="Times New Roman"/>
          <w:b/>
          <w:bCs/>
          <w:color w:val="000000" w:themeColor="text1"/>
          <w:w w:val="105"/>
          <w:sz w:val="20"/>
          <w:szCs w:val="20"/>
        </w:rPr>
        <w:t xml:space="preserve"> punto, Bold)</w:t>
      </w:r>
    </w:p>
    <w:p w14:paraId="0DA15A32" w14:textId="77777777" w:rsidR="00B202BC" w:rsidRPr="00551F25" w:rsidRDefault="00B202BC" w:rsidP="00B202BC">
      <w:pPr>
        <w:pStyle w:val="GvdeMetni"/>
        <w:spacing w:after="120" w:line="276" w:lineRule="auto"/>
        <w:ind w:firstLine="567"/>
        <w:rPr>
          <w:w w:val="105"/>
          <w:sz w:val="20"/>
          <w:szCs w:val="20"/>
        </w:rPr>
      </w:pPr>
      <w:r w:rsidRPr="00551F25">
        <w:rPr>
          <w:w w:val="105"/>
          <w:sz w:val="20"/>
          <w:szCs w:val="20"/>
        </w:rPr>
        <w:t xml:space="preserve">Çalışmanızın yöntemi ile ilgili bilgileri biçimlendirmeyi bozmadan yazınız.  Çalışmanızın yöntemi ile ilgili bilgileri biçimlendirmeyi bozmadan yazınız.  Çalışmanızın yöntemi ile ilgili bilgileri biçimlendirmeyi bozmadan yazınız.  </w:t>
      </w:r>
    </w:p>
    <w:p w14:paraId="020DE943" w14:textId="77777777" w:rsidR="00B202BC" w:rsidRPr="00B202BC" w:rsidRDefault="00B202BC" w:rsidP="00B202BC">
      <w:pPr>
        <w:pStyle w:val="GvdeMetni"/>
        <w:spacing w:after="120" w:line="276" w:lineRule="auto"/>
        <w:ind w:firstLine="567"/>
        <w:rPr>
          <w:w w:val="105"/>
          <w:sz w:val="20"/>
          <w:szCs w:val="20"/>
        </w:rPr>
      </w:pPr>
      <w:r w:rsidRPr="00B202BC">
        <w:rPr>
          <w:w w:val="105"/>
          <w:sz w:val="20"/>
          <w:szCs w:val="20"/>
        </w:rPr>
        <w:t>Write down the method of your research without changing the format. Write down the method of your research without changing the format. Write down the method of your research without changing the format. Write down the method of your research without changing the format.</w:t>
      </w:r>
    </w:p>
    <w:p w14:paraId="75AC6F87" w14:textId="77777777" w:rsidR="00B202BC" w:rsidRPr="009579C3" w:rsidRDefault="00B202BC" w:rsidP="00B202BC">
      <w:pPr>
        <w:pStyle w:val="GvdeMetni"/>
        <w:ind w:firstLine="567"/>
        <w:rPr>
          <w:sz w:val="20"/>
          <w:szCs w:val="20"/>
        </w:rPr>
      </w:pPr>
    </w:p>
    <w:p w14:paraId="733F822E" w14:textId="77777777" w:rsidR="00B202BC" w:rsidRPr="00F0008F" w:rsidRDefault="00B202BC" w:rsidP="00B202BC">
      <w:pPr>
        <w:ind w:left="173"/>
        <w:jc w:val="both"/>
        <w:rPr>
          <w:sz w:val="20"/>
          <w:szCs w:val="20"/>
        </w:rPr>
      </w:pPr>
      <w:r w:rsidRPr="00F0008F">
        <w:rPr>
          <w:b/>
          <w:bCs/>
          <w:w w:val="105"/>
          <w:sz w:val="20"/>
          <w:szCs w:val="20"/>
        </w:rPr>
        <w:t>Tablo 1.</w:t>
      </w:r>
      <w:r w:rsidRPr="00F0008F">
        <w:rPr>
          <w:w w:val="105"/>
          <w:sz w:val="20"/>
          <w:szCs w:val="20"/>
        </w:rPr>
        <w:t xml:space="preserve"> </w:t>
      </w:r>
      <w:r w:rsidRPr="00F0008F">
        <w:rPr>
          <w:i/>
          <w:w w:val="105"/>
          <w:sz w:val="20"/>
          <w:szCs w:val="20"/>
        </w:rPr>
        <w:t>Tablo başlığı</w:t>
      </w:r>
      <w:r w:rsidRPr="00F0008F">
        <w:rPr>
          <w:i/>
          <w:w w:val="105"/>
          <w:sz w:val="20"/>
          <w:szCs w:val="20"/>
          <w:highlight w:val="yellow"/>
        </w:rPr>
        <w:t>, 10 punto</w:t>
      </w:r>
      <w:r w:rsidRPr="00F0008F">
        <w:rPr>
          <w:i/>
          <w:w w:val="105"/>
          <w:sz w:val="20"/>
          <w:szCs w:val="20"/>
        </w:rPr>
        <w:t>, İtalik</w:t>
      </w:r>
      <w:r w:rsidRPr="00F0008F">
        <w:rPr>
          <w:i/>
          <w:sz w:val="20"/>
          <w:szCs w:val="20"/>
        </w:rPr>
        <w:t xml:space="preserve">, </w:t>
      </w:r>
      <w:r w:rsidRPr="00F0008F">
        <w:rPr>
          <w:i/>
          <w:w w:val="105"/>
          <w:sz w:val="20"/>
          <w:szCs w:val="20"/>
        </w:rPr>
        <w:t xml:space="preserve">Her Sözcüğün Baş Harfi Büyük (Title of the table. </w:t>
      </w:r>
      <w:r w:rsidRPr="00F0008F">
        <w:rPr>
          <w:i/>
          <w:w w:val="105"/>
          <w:sz w:val="20"/>
          <w:szCs w:val="20"/>
          <w:highlight w:val="yellow"/>
        </w:rPr>
        <w:t>10pt,</w:t>
      </w:r>
      <w:r w:rsidRPr="00F0008F">
        <w:rPr>
          <w:i/>
          <w:w w:val="105"/>
          <w:sz w:val="20"/>
          <w:szCs w:val="20"/>
        </w:rPr>
        <w:t xml:space="preserve"> italic)</w:t>
      </w:r>
    </w:p>
    <w:tbl>
      <w:tblPr>
        <w:tblStyle w:val="TableNormal"/>
        <w:tblW w:w="0" w:type="auto"/>
        <w:tblInd w:w="173" w:type="dxa"/>
        <w:tblBorders>
          <w:top w:val="single" w:sz="4" w:space="0" w:color="auto"/>
          <w:bottom w:val="single" w:sz="4" w:space="0" w:color="auto"/>
        </w:tblBorders>
        <w:tblLayout w:type="fixed"/>
        <w:tblLook w:val="01E0" w:firstRow="1" w:lastRow="1" w:firstColumn="1" w:lastColumn="1" w:noHBand="0" w:noVBand="0"/>
      </w:tblPr>
      <w:tblGrid>
        <w:gridCol w:w="3513"/>
        <w:gridCol w:w="1276"/>
        <w:gridCol w:w="2693"/>
        <w:gridCol w:w="1417"/>
      </w:tblGrid>
      <w:tr w:rsidR="00B202BC" w:rsidRPr="000936A2" w14:paraId="64772598" w14:textId="77777777" w:rsidTr="00093245">
        <w:trPr>
          <w:trHeight w:val="256"/>
        </w:trPr>
        <w:tc>
          <w:tcPr>
            <w:tcW w:w="3513" w:type="dxa"/>
          </w:tcPr>
          <w:p w14:paraId="66720D61" w14:textId="77777777" w:rsidR="00B202BC" w:rsidRPr="000936A2" w:rsidRDefault="00B202BC" w:rsidP="00093245">
            <w:pPr>
              <w:pStyle w:val="TableParagraph"/>
              <w:spacing w:before="3" w:line="233" w:lineRule="exact"/>
              <w:ind w:left="115"/>
              <w:jc w:val="left"/>
              <w:rPr>
                <w:b/>
                <w:sz w:val="16"/>
                <w:szCs w:val="16"/>
              </w:rPr>
            </w:pPr>
            <w:r w:rsidRPr="000936A2">
              <w:rPr>
                <w:b/>
                <w:sz w:val="16"/>
                <w:szCs w:val="16"/>
                <w:highlight w:val="yellow"/>
              </w:rPr>
              <w:t>Vaka Tanıları</w:t>
            </w:r>
          </w:p>
        </w:tc>
        <w:tc>
          <w:tcPr>
            <w:tcW w:w="1276" w:type="dxa"/>
          </w:tcPr>
          <w:p w14:paraId="40782704" w14:textId="77777777" w:rsidR="00B202BC" w:rsidRPr="000936A2" w:rsidRDefault="00B202BC" w:rsidP="00093245">
            <w:pPr>
              <w:pStyle w:val="TableParagraph"/>
              <w:spacing w:before="3" w:line="233" w:lineRule="exact"/>
              <w:ind w:left="0" w:right="126"/>
              <w:jc w:val="left"/>
              <w:rPr>
                <w:b/>
                <w:sz w:val="16"/>
                <w:szCs w:val="16"/>
              </w:rPr>
            </w:pPr>
            <w:r w:rsidRPr="000936A2">
              <w:rPr>
                <w:b/>
                <w:w w:val="94"/>
                <w:sz w:val="16"/>
                <w:szCs w:val="16"/>
                <w:highlight w:val="yellow"/>
              </w:rPr>
              <w:t xml:space="preserve">    n</w:t>
            </w:r>
          </w:p>
        </w:tc>
        <w:tc>
          <w:tcPr>
            <w:tcW w:w="2693" w:type="dxa"/>
          </w:tcPr>
          <w:p w14:paraId="5C7DAA0E" w14:textId="77777777" w:rsidR="00B202BC" w:rsidRPr="00D84410" w:rsidRDefault="00B202BC" w:rsidP="00093245">
            <w:pPr>
              <w:pStyle w:val="TableParagraph"/>
              <w:spacing w:before="3" w:line="233" w:lineRule="exact"/>
              <w:ind w:left="3"/>
              <w:rPr>
                <w:b/>
                <w:sz w:val="16"/>
                <w:szCs w:val="16"/>
                <w:highlight w:val="yellow"/>
              </w:rPr>
            </w:pPr>
            <w:r w:rsidRPr="00D84410">
              <w:rPr>
                <w:b/>
                <w:w w:val="97"/>
                <w:sz w:val="16"/>
                <w:szCs w:val="16"/>
                <w:highlight w:val="yellow"/>
              </w:rPr>
              <w:t xml:space="preserve">%          </w:t>
            </w:r>
          </w:p>
        </w:tc>
        <w:tc>
          <w:tcPr>
            <w:tcW w:w="1417" w:type="dxa"/>
          </w:tcPr>
          <w:p w14:paraId="5BF1C09D" w14:textId="77777777" w:rsidR="00B202BC" w:rsidRPr="00D84410" w:rsidRDefault="00B202BC" w:rsidP="00093245">
            <w:pPr>
              <w:pStyle w:val="TableParagraph"/>
              <w:spacing w:before="3" w:line="233" w:lineRule="exact"/>
              <w:ind w:left="0"/>
              <w:rPr>
                <w:b/>
                <w:sz w:val="16"/>
                <w:szCs w:val="16"/>
                <w:highlight w:val="yellow"/>
              </w:rPr>
            </w:pPr>
            <w:r w:rsidRPr="00D84410">
              <w:rPr>
                <w:b/>
                <w:sz w:val="16"/>
                <w:szCs w:val="16"/>
                <w:highlight w:val="yellow"/>
              </w:rPr>
              <w:t xml:space="preserve">Ort </w:t>
            </w:r>
            <w:r w:rsidRPr="00D84410">
              <w:rPr>
                <w:highlight w:val="yellow"/>
              </w:rPr>
              <w:t xml:space="preserve">± </w:t>
            </w:r>
            <w:r w:rsidRPr="00D84410">
              <w:rPr>
                <w:b/>
                <w:sz w:val="16"/>
                <w:szCs w:val="16"/>
                <w:highlight w:val="yellow"/>
              </w:rPr>
              <w:t>SS</w:t>
            </w:r>
          </w:p>
        </w:tc>
      </w:tr>
      <w:tr w:rsidR="00B202BC" w:rsidRPr="000936A2" w14:paraId="65345B7C" w14:textId="77777777" w:rsidTr="00093245">
        <w:trPr>
          <w:trHeight w:val="257"/>
        </w:trPr>
        <w:tc>
          <w:tcPr>
            <w:tcW w:w="3513" w:type="dxa"/>
          </w:tcPr>
          <w:p w14:paraId="49EA1AE6" w14:textId="77777777" w:rsidR="00B202BC" w:rsidRPr="000936A2" w:rsidRDefault="00B202BC" w:rsidP="00093245">
            <w:pPr>
              <w:pStyle w:val="TableParagraph"/>
              <w:spacing w:before="3" w:line="235" w:lineRule="exact"/>
              <w:ind w:left="115"/>
              <w:jc w:val="left"/>
              <w:rPr>
                <w:bCs/>
                <w:sz w:val="16"/>
                <w:szCs w:val="16"/>
              </w:rPr>
            </w:pPr>
            <w:r w:rsidRPr="000936A2">
              <w:rPr>
                <w:bCs/>
                <w:w w:val="110"/>
                <w:sz w:val="16"/>
                <w:szCs w:val="16"/>
              </w:rPr>
              <w:t>Kardiyovasküler Sistem Hastalıkları</w:t>
            </w:r>
          </w:p>
        </w:tc>
        <w:tc>
          <w:tcPr>
            <w:tcW w:w="1276" w:type="dxa"/>
          </w:tcPr>
          <w:p w14:paraId="3516CBDD" w14:textId="77777777" w:rsidR="00B202BC" w:rsidRPr="000936A2" w:rsidRDefault="00B202BC" w:rsidP="00093245">
            <w:pPr>
              <w:pStyle w:val="TableParagraph"/>
              <w:spacing w:before="3" w:line="235" w:lineRule="exact"/>
              <w:ind w:left="0" w:right="1047"/>
              <w:jc w:val="right"/>
              <w:rPr>
                <w:sz w:val="16"/>
                <w:szCs w:val="16"/>
              </w:rPr>
            </w:pPr>
            <w:r w:rsidRPr="000936A2">
              <w:rPr>
                <w:w w:val="110"/>
                <w:sz w:val="16"/>
                <w:szCs w:val="16"/>
              </w:rPr>
              <w:t>42</w:t>
            </w:r>
          </w:p>
        </w:tc>
        <w:tc>
          <w:tcPr>
            <w:tcW w:w="2693" w:type="dxa"/>
          </w:tcPr>
          <w:p w14:paraId="46979CC0" w14:textId="77777777" w:rsidR="00B202BC" w:rsidRPr="000936A2" w:rsidRDefault="00B202BC" w:rsidP="00093245">
            <w:pPr>
              <w:pStyle w:val="TableParagraph"/>
              <w:spacing w:before="3" w:line="235" w:lineRule="exact"/>
              <w:ind w:left="961" w:right="960"/>
              <w:rPr>
                <w:sz w:val="16"/>
                <w:szCs w:val="16"/>
              </w:rPr>
            </w:pPr>
            <w:r w:rsidRPr="000936A2">
              <w:rPr>
                <w:w w:val="110"/>
                <w:sz w:val="16"/>
                <w:szCs w:val="16"/>
              </w:rPr>
              <w:t>20.03</w:t>
            </w:r>
          </w:p>
        </w:tc>
        <w:tc>
          <w:tcPr>
            <w:tcW w:w="1417" w:type="dxa"/>
          </w:tcPr>
          <w:p w14:paraId="416545D2" w14:textId="77777777" w:rsidR="00B202BC" w:rsidRPr="000936A2" w:rsidRDefault="00B202BC" w:rsidP="00093245">
            <w:pPr>
              <w:pStyle w:val="TableParagraph"/>
              <w:spacing w:before="3" w:line="235" w:lineRule="exact"/>
              <w:ind w:left="0" w:right="960"/>
              <w:rPr>
                <w:sz w:val="16"/>
                <w:szCs w:val="16"/>
              </w:rPr>
            </w:pPr>
          </w:p>
        </w:tc>
      </w:tr>
      <w:tr w:rsidR="00B202BC" w:rsidRPr="000936A2" w14:paraId="70574E19" w14:textId="77777777" w:rsidTr="00093245">
        <w:trPr>
          <w:trHeight w:val="258"/>
        </w:trPr>
        <w:tc>
          <w:tcPr>
            <w:tcW w:w="3513" w:type="dxa"/>
          </w:tcPr>
          <w:p w14:paraId="24A687DA" w14:textId="77777777" w:rsidR="00B202BC" w:rsidRPr="000936A2" w:rsidRDefault="00B202BC" w:rsidP="00093245">
            <w:pPr>
              <w:pStyle w:val="TableParagraph"/>
              <w:spacing w:before="4" w:line="233" w:lineRule="exact"/>
              <w:ind w:left="115"/>
              <w:jc w:val="left"/>
              <w:rPr>
                <w:bCs/>
                <w:sz w:val="16"/>
                <w:szCs w:val="16"/>
              </w:rPr>
            </w:pPr>
            <w:r w:rsidRPr="000936A2">
              <w:rPr>
                <w:bCs/>
                <w:w w:val="110"/>
                <w:sz w:val="16"/>
                <w:szCs w:val="16"/>
              </w:rPr>
              <w:t>Solunum Sistemi Hastalıkları</w:t>
            </w:r>
          </w:p>
        </w:tc>
        <w:tc>
          <w:tcPr>
            <w:tcW w:w="1276" w:type="dxa"/>
          </w:tcPr>
          <w:p w14:paraId="23B68DF0" w14:textId="77777777" w:rsidR="00B202BC" w:rsidRPr="000936A2" w:rsidRDefault="00B202BC" w:rsidP="00093245">
            <w:pPr>
              <w:pStyle w:val="TableParagraph"/>
              <w:spacing w:before="4" w:line="233" w:lineRule="exact"/>
              <w:ind w:left="0" w:right="1047"/>
              <w:jc w:val="right"/>
              <w:rPr>
                <w:sz w:val="16"/>
                <w:szCs w:val="16"/>
              </w:rPr>
            </w:pPr>
            <w:r w:rsidRPr="000936A2">
              <w:rPr>
                <w:w w:val="110"/>
                <w:sz w:val="16"/>
                <w:szCs w:val="16"/>
              </w:rPr>
              <w:t>38</w:t>
            </w:r>
          </w:p>
        </w:tc>
        <w:tc>
          <w:tcPr>
            <w:tcW w:w="2693" w:type="dxa"/>
          </w:tcPr>
          <w:p w14:paraId="2D6FFE90" w14:textId="77777777" w:rsidR="00B202BC" w:rsidRPr="000936A2" w:rsidRDefault="00B202BC" w:rsidP="00093245">
            <w:pPr>
              <w:pStyle w:val="TableParagraph"/>
              <w:spacing w:before="4" w:line="233" w:lineRule="exact"/>
              <w:ind w:left="961" w:right="960"/>
              <w:rPr>
                <w:sz w:val="16"/>
                <w:szCs w:val="16"/>
              </w:rPr>
            </w:pPr>
            <w:r w:rsidRPr="000936A2">
              <w:rPr>
                <w:w w:val="110"/>
                <w:sz w:val="16"/>
                <w:szCs w:val="16"/>
              </w:rPr>
              <w:t>18.40</w:t>
            </w:r>
          </w:p>
        </w:tc>
        <w:tc>
          <w:tcPr>
            <w:tcW w:w="1417" w:type="dxa"/>
          </w:tcPr>
          <w:p w14:paraId="3C85B401" w14:textId="77777777" w:rsidR="00B202BC" w:rsidRPr="000936A2" w:rsidRDefault="00B202BC" w:rsidP="00093245">
            <w:pPr>
              <w:pStyle w:val="TableParagraph"/>
              <w:spacing w:before="4" w:line="233" w:lineRule="exact"/>
              <w:ind w:left="0" w:right="960"/>
              <w:rPr>
                <w:sz w:val="16"/>
                <w:szCs w:val="16"/>
              </w:rPr>
            </w:pPr>
          </w:p>
        </w:tc>
      </w:tr>
      <w:tr w:rsidR="00B202BC" w:rsidRPr="000936A2" w14:paraId="70A71FF2" w14:textId="77777777" w:rsidTr="00093245">
        <w:trPr>
          <w:trHeight w:val="257"/>
        </w:trPr>
        <w:tc>
          <w:tcPr>
            <w:tcW w:w="3513" w:type="dxa"/>
          </w:tcPr>
          <w:p w14:paraId="605BF6B6" w14:textId="77777777" w:rsidR="00B202BC" w:rsidRPr="000936A2" w:rsidRDefault="00B202BC" w:rsidP="00093245">
            <w:pPr>
              <w:pStyle w:val="TableParagraph"/>
              <w:spacing w:before="3" w:line="235" w:lineRule="exact"/>
              <w:ind w:left="115"/>
              <w:jc w:val="left"/>
              <w:rPr>
                <w:bCs/>
                <w:sz w:val="16"/>
                <w:szCs w:val="16"/>
              </w:rPr>
            </w:pPr>
            <w:r w:rsidRPr="000936A2">
              <w:rPr>
                <w:bCs/>
                <w:w w:val="105"/>
                <w:sz w:val="16"/>
                <w:szCs w:val="16"/>
              </w:rPr>
              <w:t>Nörolojik Hastalıklar</w:t>
            </w:r>
          </w:p>
        </w:tc>
        <w:tc>
          <w:tcPr>
            <w:tcW w:w="1276" w:type="dxa"/>
          </w:tcPr>
          <w:p w14:paraId="43149808" w14:textId="77777777" w:rsidR="00B202BC" w:rsidRPr="000936A2" w:rsidRDefault="00B202BC" w:rsidP="00093245">
            <w:pPr>
              <w:pStyle w:val="TableParagraph"/>
              <w:spacing w:before="3" w:line="235" w:lineRule="exact"/>
              <w:ind w:left="0" w:right="1047"/>
              <w:jc w:val="right"/>
              <w:rPr>
                <w:sz w:val="16"/>
                <w:szCs w:val="16"/>
              </w:rPr>
            </w:pPr>
            <w:r w:rsidRPr="000936A2">
              <w:rPr>
                <w:w w:val="110"/>
                <w:sz w:val="16"/>
                <w:szCs w:val="16"/>
              </w:rPr>
              <w:t>39</w:t>
            </w:r>
          </w:p>
        </w:tc>
        <w:tc>
          <w:tcPr>
            <w:tcW w:w="2693" w:type="dxa"/>
          </w:tcPr>
          <w:p w14:paraId="081944AD" w14:textId="77777777" w:rsidR="00B202BC" w:rsidRPr="000936A2" w:rsidRDefault="00B202BC" w:rsidP="00093245">
            <w:pPr>
              <w:pStyle w:val="TableParagraph"/>
              <w:spacing w:before="3" w:line="235" w:lineRule="exact"/>
              <w:ind w:left="961" w:right="960"/>
              <w:rPr>
                <w:sz w:val="16"/>
                <w:szCs w:val="16"/>
              </w:rPr>
            </w:pPr>
            <w:r w:rsidRPr="000936A2">
              <w:rPr>
                <w:w w:val="110"/>
                <w:sz w:val="16"/>
                <w:szCs w:val="16"/>
              </w:rPr>
              <w:t>18.80</w:t>
            </w:r>
          </w:p>
        </w:tc>
        <w:tc>
          <w:tcPr>
            <w:tcW w:w="1417" w:type="dxa"/>
          </w:tcPr>
          <w:p w14:paraId="4C6C4530" w14:textId="77777777" w:rsidR="00B202BC" w:rsidRPr="000936A2" w:rsidRDefault="00B202BC" w:rsidP="00093245">
            <w:pPr>
              <w:pStyle w:val="TableParagraph"/>
              <w:spacing w:before="3" w:line="235" w:lineRule="exact"/>
              <w:ind w:left="0" w:right="960"/>
              <w:rPr>
                <w:sz w:val="16"/>
                <w:szCs w:val="16"/>
              </w:rPr>
            </w:pPr>
          </w:p>
        </w:tc>
      </w:tr>
      <w:tr w:rsidR="00B202BC" w:rsidRPr="000936A2" w14:paraId="7EF6655A" w14:textId="77777777" w:rsidTr="00093245">
        <w:trPr>
          <w:trHeight w:val="257"/>
        </w:trPr>
        <w:tc>
          <w:tcPr>
            <w:tcW w:w="3513" w:type="dxa"/>
          </w:tcPr>
          <w:p w14:paraId="56817B20" w14:textId="77777777" w:rsidR="00B202BC" w:rsidRPr="000936A2" w:rsidRDefault="00B202BC" w:rsidP="00093245">
            <w:pPr>
              <w:pStyle w:val="TableParagraph"/>
              <w:spacing w:before="4" w:line="233" w:lineRule="exact"/>
              <w:ind w:left="115"/>
              <w:jc w:val="left"/>
              <w:rPr>
                <w:bCs/>
                <w:sz w:val="16"/>
                <w:szCs w:val="16"/>
              </w:rPr>
            </w:pPr>
            <w:r w:rsidRPr="000936A2">
              <w:rPr>
                <w:bCs/>
                <w:w w:val="105"/>
                <w:sz w:val="16"/>
                <w:szCs w:val="16"/>
              </w:rPr>
              <w:t>Travma</w:t>
            </w:r>
          </w:p>
        </w:tc>
        <w:tc>
          <w:tcPr>
            <w:tcW w:w="1276" w:type="dxa"/>
          </w:tcPr>
          <w:p w14:paraId="405D7056" w14:textId="77777777" w:rsidR="00B202BC" w:rsidRPr="000936A2" w:rsidRDefault="00B202BC" w:rsidP="00093245">
            <w:pPr>
              <w:pStyle w:val="TableParagraph"/>
              <w:spacing w:before="4" w:line="233" w:lineRule="exact"/>
              <w:ind w:left="0" w:right="1047"/>
              <w:jc w:val="right"/>
              <w:rPr>
                <w:sz w:val="16"/>
                <w:szCs w:val="16"/>
              </w:rPr>
            </w:pPr>
            <w:r w:rsidRPr="000936A2">
              <w:rPr>
                <w:w w:val="110"/>
                <w:sz w:val="16"/>
                <w:szCs w:val="16"/>
              </w:rPr>
              <w:t>36</w:t>
            </w:r>
          </w:p>
        </w:tc>
        <w:tc>
          <w:tcPr>
            <w:tcW w:w="2693" w:type="dxa"/>
          </w:tcPr>
          <w:p w14:paraId="5BAB7ACB" w14:textId="77777777" w:rsidR="00B202BC" w:rsidRPr="000936A2" w:rsidRDefault="00B202BC" w:rsidP="00093245">
            <w:pPr>
              <w:pStyle w:val="TableParagraph"/>
              <w:spacing w:before="4" w:line="233" w:lineRule="exact"/>
              <w:ind w:left="961" w:right="960"/>
              <w:rPr>
                <w:sz w:val="16"/>
                <w:szCs w:val="16"/>
              </w:rPr>
            </w:pPr>
            <w:r w:rsidRPr="000936A2">
              <w:rPr>
                <w:w w:val="110"/>
                <w:sz w:val="16"/>
                <w:szCs w:val="16"/>
              </w:rPr>
              <w:t>17.40</w:t>
            </w:r>
          </w:p>
        </w:tc>
        <w:tc>
          <w:tcPr>
            <w:tcW w:w="1417" w:type="dxa"/>
          </w:tcPr>
          <w:p w14:paraId="5C9298A2" w14:textId="77777777" w:rsidR="00B202BC" w:rsidRPr="000936A2" w:rsidRDefault="00B202BC" w:rsidP="00093245">
            <w:pPr>
              <w:pStyle w:val="TableParagraph"/>
              <w:spacing w:before="4" w:line="233" w:lineRule="exact"/>
              <w:ind w:left="0" w:right="960"/>
              <w:rPr>
                <w:sz w:val="16"/>
                <w:szCs w:val="16"/>
              </w:rPr>
            </w:pPr>
          </w:p>
        </w:tc>
      </w:tr>
      <w:tr w:rsidR="00B202BC" w:rsidRPr="000936A2" w14:paraId="58AA8842" w14:textId="77777777" w:rsidTr="00093245">
        <w:trPr>
          <w:trHeight w:val="257"/>
        </w:trPr>
        <w:tc>
          <w:tcPr>
            <w:tcW w:w="3513" w:type="dxa"/>
          </w:tcPr>
          <w:p w14:paraId="4D9B1A1E" w14:textId="77777777" w:rsidR="00B202BC" w:rsidRPr="000936A2" w:rsidRDefault="00B202BC" w:rsidP="00093245">
            <w:pPr>
              <w:pStyle w:val="TableParagraph"/>
              <w:spacing w:before="3" w:line="235" w:lineRule="exact"/>
              <w:ind w:left="115"/>
              <w:jc w:val="left"/>
              <w:rPr>
                <w:bCs/>
                <w:sz w:val="16"/>
                <w:szCs w:val="16"/>
              </w:rPr>
            </w:pPr>
            <w:r w:rsidRPr="000936A2">
              <w:rPr>
                <w:bCs/>
                <w:w w:val="105"/>
                <w:sz w:val="16"/>
                <w:szCs w:val="16"/>
              </w:rPr>
              <w:t>Zehirlenme-İntox</w:t>
            </w:r>
          </w:p>
        </w:tc>
        <w:tc>
          <w:tcPr>
            <w:tcW w:w="1276" w:type="dxa"/>
          </w:tcPr>
          <w:p w14:paraId="5245C471" w14:textId="77777777" w:rsidR="00B202BC" w:rsidRPr="000936A2" w:rsidRDefault="00B202BC" w:rsidP="00093245">
            <w:pPr>
              <w:pStyle w:val="TableParagraph"/>
              <w:spacing w:before="3" w:line="235" w:lineRule="exact"/>
              <w:ind w:left="0" w:right="1047"/>
              <w:jc w:val="right"/>
              <w:rPr>
                <w:sz w:val="16"/>
                <w:szCs w:val="16"/>
              </w:rPr>
            </w:pPr>
            <w:r w:rsidRPr="000936A2">
              <w:rPr>
                <w:w w:val="110"/>
                <w:sz w:val="16"/>
                <w:szCs w:val="16"/>
              </w:rPr>
              <w:t>18</w:t>
            </w:r>
          </w:p>
        </w:tc>
        <w:tc>
          <w:tcPr>
            <w:tcW w:w="2693" w:type="dxa"/>
          </w:tcPr>
          <w:p w14:paraId="598E1132" w14:textId="77777777" w:rsidR="00B202BC" w:rsidRPr="000936A2" w:rsidRDefault="00B202BC" w:rsidP="00093245">
            <w:pPr>
              <w:pStyle w:val="TableParagraph"/>
              <w:spacing w:before="3" w:line="235" w:lineRule="exact"/>
              <w:ind w:left="963" w:right="960"/>
              <w:rPr>
                <w:sz w:val="16"/>
                <w:szCs w:val="16"/>
              </w:rPr>
            </w:pPr>
            <w:r w:rsidRPr="000936A2">
              <w:rPr>
                <w:w w:val="105"/>
                <w:sz w:val="16"/>
                <w:szCs w:val="16"/>
              </w:rPr>
              <w:t>8.70</w:t>
            </w:r>
          </w:p>
        </w:tc>
        <w:tc>
          <w:tcPr>
            <w:tcW w:w="1417" w:type="dxa"/>
          </w:tcPr>
          <w:p w14:paraId="3A368574" w14:textId="77777777" w:rsidR="00B202BC" w:rsidRPr="000936A2" w:rsidRDefault="00B202BC" w:rsidP="00093245">
            <w:pPr>
              <w:pStyle w:val="TableParagraph"/>
              <w:spacing w:before="3" w:line="235" w:lineRule="exact"/>
              <w:ind w:left="0" w:right="960"/>
              <w:rPr>
                <w:sz w:val="16"/>
                <w:szCs w:val="16"/>
              </w:rPr>
            </w:pPr>
          </w:p>
        </w:tc>
      </w:tr>
      <w:tr w:rsidR="00B202BC" w:rsidRPr="000936A2" w14:paraId="6F385644" w14:textId="77777777" w:rsidTr="00093245">
        <w:trPr>
          <w:trHeight w:val="257"/>
        </w:trPr>
        <w:tc>
          <w:tcPr>
            <w:tcW w:w="3513" w:type="dxa"/>
          </w:tcPr>
          <w:p w14:paraId="213A3301" w14:textId="77777777" w:rsidR="00B202BC" w:rsidRPr="000936A2" w:rsidRDefault="00B202BC" w:rsidP="00093245">
            <w:pPr>
              <w:pStyle w:val="TableParagraph"/>
              <w:spacing w:before="4" w:line="233" w:lineRule="exact"/>
              <w:ind w:left="115"/>
              <w:jc w:val="left"/>
              <w:rPr>
                <w:bCs/>
                <w:sz w:val="16"/>
                <w:szCs w:val="16"/>
              </w:rPr>
            </w:pPr>
            <w:r w:rsidRPr="000936A2">
              <w:rPr>
                <w:bCs/>
                <w:w w:val="110"/>
                <w:sz w:val="16"/>
                <w:szCs w:val="16"/>
              </w:rPr>
              <w:t>Metabolik Hastalıklar</w:t>
            </w:r>
          </w:p>
        </w:tc>
        <w:tc>
          <w:tcPr>
            <w:tcW w:w="1276" w:type="dxa"/>
          </w:tcPr>
          <w:p w14:paraId="50C37DD6" w14:textId="77777777" w:rsidR="00B202BC" w:rsidRPr="000936A2" w:rsidRDefault="00B202BC" w:rsidP="00093245">
            <w:pPr>
              <w:pStyle w:val="TableParagraph"/>
              <w:spacing w:before="4" w:line="233" w:lineRule="exact"/>
              <w:ind w:left="0" w:right="1047"/>
              <w:jc w:val="right"/>
              <w:rPr>
                <w:sz w:val="16"/>
                <w:szCs w:val="16"/>
              </w:rPr>
            </w:pPr>
            <w:r w:rsidRPr="000936A2">
              <w:rPr>
                <w:w w:val="110"/>
                <w:sz w:val="16"/>
                <w:szCs w:val="16"/>
              </w:rPr>
              <w:t>27</w:t>
            </w:r>
          </w:p>
        </w:tc>
        <w:tc>
          <w:tcPr>
            <w:tcW w:w="2693" w:type="dxa"/>
          </w:tcPr>
          <w:p w14:paraId="76BF57BA" w14:textId="77777777" w:rsidR="00B202BC" w:rsidRPr="000936A2" w:rsidRDefault="00B202BC" w:rsidP="00093245">
            <w:pPr>
              <w:pStyle w:val="TableParagraph"/>
              <w:spacing w:before="4" w:line="233" w:lineRule="exact"/>
              <w:ind w:left="961" w:right="960"/>
              <w:rPr>
                <w:sz w:val="16"/>
                <w:szCs w:val="16"/>
              </w:rPr>
            </w:pPr>
            <w:r w:rsidRPr="000936A2">
              <w:rPr>
                <w:w w:val="110"/>
                <w:sz w:val="16"/>
                <w:szCs w:val="16"/>
              </w:rPr>
              <w:t>13.00</w:t>
            </w:r>
          </w:p>
        </w:tc>
        <w:tc>
          <w:tcPr>
            <w:tcW w:w="1417" w:type="dxa"/>
          </w:tcPr>
          <w:p w14:paraId="2595645F" w14:textId="77777777" w:rsidR="00B202BC" w:rsidRPr="000936A2" w:rsidRDefault="00B202BC" w:rsidP="00093245">
            <w:pPr>
              <w:pStyle w:val="TableParagraph"/>
              <w:spacing w:before="4" w:line="233" w:lineRule="exact"/>
              <w:ind w:left="0" w:right="960"/>
              <w:rPr>
                <w:sz w:val="16"/>
                <w:szCs w:val="16"/>
              </w:rPr>
            </w:pPr>
          </w:p>
        </w:tc>
      </w:tr>
      <w:tr w:rsidR="00B202BC" w:rsidRPr="000936A2" w14:paraId="1ACE7767" w14:textId="77777777" w:rsidTr="00093245">
        <w:trPr>
          <w:trHeight w:val="258"/>
        </w:trPr>
        <w:tc>
          <w:tcPr>
            <w:tcW w:w="3513" w:type="dxa"/>
          </w:tcPr>
          <w:p w14:paraId="5F527306" w14:textId="77777777" w:rsidR="00B202BC" w:rsidRPr="000936A2" w:rsidRDefault="00B202BC" w:rsidP="00093245">
            <w:pPr>
              <w:pStyle w:val="TableParagraph"/>
              <w:spacing w:before="3" w:line="235" w:lineRule="exact"/>
              <w:ind w:left="115"/>
              <w:jc w:val="left"/>
              <w:rPr>
                <w:bCs/>
                <w:sz w:val="16"/>
                <w:szCs w:val="16"/>
              </w:rPr>
            </w:pPr>
            <w:r w:rsidRPr="000936A2">
              <w:rPr>
                <w:bCs/>
                <w:w w:val="105"/>
                <w:sz w:val="16"/>
                <w:szCs w:val="16"/>
              </w:rPr>
              <w:t>Diğer</w:t>
            </w:r>
          </w:p>
        </w:tc>
        <w:tc>
          <w:tcPr>
            <w:tcW w:w="1276" w:type="dxa"/>
          </w:tcPr>
          <w:p w14:paraId="7913A4D6" w14:textId="77777777" w:rsidR="00B202BC" w:rsidRPr="000936A2" w:rsidRDefault="00B202BC" w:rsidP="00093245">
            <w:pPr>
              <w:pStyle w:val="TableParagraph"/>
              <w:spacing w:before="3" w:line="235" w:lineRule="exact"/>
              <w:ind w:left="0" w:right="125"/>
              <w:jc w:val="left"/>
              <w:rPr>
                <w:sz w:val="16"/>
                <w:szCs w:val="16"/>
              </w:rPr>
            </w:pPr>
            <w:r w:rsidRPr="000936A2">
              <w:rPr>
                <w:w w:val="111"/>
                <w:sz w:val="16"/>
                <w:szCs w:val="16"/>
              </w:rPr>
              <w:t xml:space="preserve">    7</w:t>
            </w:r>
          </w:p>
        </w:tc>
        <w:tc>
          <w:tcPr>
            <w:tcW w:w="2693" w:type="dxa"/>
          </w:tcPr>
          <w:p w14:paraId="01A7A905" w14:textId="77777777" w:rsidR="00B202BC" w:rsidRPr="000936A2" w:rsidRDefault="00B202BC" w:rsidP="00093245">
            <w:pPr>
              <w:pStyle w:val="TableParagraph"/>
              <w:spacing w:before="3" w:line="235" w:lineRule="exact"/>
              <w:ind w:left="963" w:right="960"/>
              <w:rPr>
                <w:sz w:val="16"/>
                <w:szCs w:val="16"/>
              </w:rPr>
            </w:pPr>
            <w:r w:rsidRPr="000936A2">
              <w:rPr>
                <w:w w:val="105"/>
                <w:sz w:val="16"/>
                <w:szCs w:val="16"/>
              </w:rPr>
              <w:t>3.40</w:t>
            </w:r>
          </w:p>
        </w:tc>
        <w:tc>
          <w:tcPr>
            <w:tcW w:w="1417" w:type="dxa"/>
          </w:tcPr>
          <w:p w14:paraId="180BE149" w14:textId="77777777" w:rsidR="00B202BC" w:rsidRPr="000936A2" w:rsidRDefault="00B202BC" w:rsidP="00093245">
            <w:pPr>
              <w:pStyle w:val="TableParagraph"/>
              <w:spacing w:before="3" w:line="235" w:lineRule="exact"/>
              <w:ind w:left="0" w:right="960"/>
              <w:rPr>
                <w:sz w:val="16"/>
                <w:szCs w:val="16"/>
              </w:rPr>
            </w:pPr>
          </w:p>
        </w:tc>
      </w:tr>
      <w:tr w:rsidR="00B202BC" w:rsidRPr="000936A2" w14:paraId="29FD8231" w14:textId="77777777" w:rsidTr="00093245">
        <w:trPr>
          <w:trHeight w:val="258"/>
        </w:trPr>
        <w:tc>
          <w:tcPr>
            <w:tcW w:w="3513" w:type="dxa"/>
          </w:tcPr>
          <w:p w14:paraId="7DC76D23" w14:textId="77777777" w:rsidR="00B202BC" w:rsidRPr="000936A2" w:rsidRDefault="00B202BC" w:rsidP="00093245">
            <w:pPr>
              <w:pStyle w:val="TableParagraph"/>
              <w:spacing w:before="5" w:line="233" w:lineRule="exact"/>
              <w:ind w:left="115"/>
              <w:jc w:val="left"/>
              <w:rPr>
                <w:bCs/>
                <w:sz w:val="16"/>
                <w:szCs w:val="16"/>
              </w:rPr>
            </w:pPr>
            <w:r w:rsidRPr="000936A2">
              <w:rPr>
                <w:bCs/>
                <w:w w:val="105"/>
                <w:sz w:val="16"/>
                <w:szCs w:val="16"/>
              </w:rPr>
              <w:t>Toplam</w:t>
            </w:r>
          </w:p>
        </w:tc>
        <w:tc>
          <w:tcPr>
            <w:tcW w:w="1276" w:type="dxa"/>
          </w:tcPr>
          <w:p w14:paraId="66B2E18B" w14:textId="77777777" w:rsidR="00B202BC" w:rsidRPr="000936A2" w:rsidRDefault="00B202BC" w:rsidP="00093245">
            <w:pPr>
              <w:pStyle w:val="TableParagraph"/>
              <w:spacing w:before="5" w:line="233" w:lineRule="exact"/>
              <w:ind w:left="0" w:right="985"/>
              <w:jc w:val="right"/>
              <w:rPr>
                <w:sz w:val="16"/>
                <w:szCs w:val="16"/>
              </w:rPr>
            </w:pPr>
            <w:r w:rsidRPr="000936A2">
              <w:rPr>
                <w:w w:val="110"/>
                <w:sz w:val="16"/>
                <w:szCs w:val="16"/>
              </w:rPr>
              <w:t>207</w:t>
            </w:r>
          </w:p>
        </w:tc>
        <w:tc>
          <w:tcPr>
            <w:tcW w:w="2693" w:type="dxa"/>
          </w:tcPr>
          <w:p w14:paraId="77838375" w14:textId="77777777" w:rsidR="00B202BC" w:rsidRPr="000936A2" w:rsidRDefault="00B202BC" w:rsidP="00093245">
            <w:pPr>
              <w:pStyle w:val="TableParagraph"/>
              <w:spacing w:before="5" w:line="233" w:lineRule="exact"/>
              <w:ind w:left="963" w:right="960"/>
              <w:rPr>
                <w:sz w:val="16"/>
                <w:szCs w:val="16"/>
              </w:rPr>
            </w:pPr>
            <w:r w:rsidRPr="000936A2">
              <w:rPr>
                <w:w w:val="110"/>
                <w:sz w:val="16"/>
                <w:szCs w:val="16"/>
              </w:rPr>
              <w:t>100.00</w:t>
            </w:r>
          </w:p>
        </w:tc>
        <w:tc>
          <w:tcPr>
            <w:tcW w:w="1417" w:type="dxa"/>
          </w:tcPr>
          <w:p w14:paraId="0B572A46" w14:textId="77777777" w:rsidR="00B202BC" w:rsidRPr="000936A2" w:rsidRDefault="00B202BC" w:rsidP="00093245">
            <w:pPr>
              <w:pStyle w:val="TableParagraph"/>
              <w:spacing w:before="5" w:line="233" w:lineRule="exact"/>
              <w:ind w:left="0" w:right="960"/>
              <w:rPr>
                <w:sz w:val="16"/>
                <w:szCs w:val="16"/>
              </w:rPr>
            </w:pPr>
          </w:p>
        </w:tc>
      </w:tr>
    </w:tbl>
    <w:p w14:paraId="7D786591" w14:textId="77777777" w:rsidR="00B202BC" w:rsidRPr="00551F25" w:rsidRDefault="00B202BC" w:rsidP="00B202BC">
      <w:pPr>
        <w:pStyle w:val="GvdeMetni"/>
        <w:spacing w:before="120" w:after="120" w:line="276" w:lineRule="auto"/>
        <w:ind w:firstLine="567"/>
      </w:pPr>
      <w:r w:rsidRPr="00551F25">
        <w:t xml:space="preserve">Tablo numarası ve tablo adının her kelimesinin ilk harfi büyük harfle başlanmalıdır.  Tablo numarası kalın olarak, tablo yazısı ise italik olarak tablonun üstünde ve sola dayalı olarak yazılmalıdır. Tablo numarasından sonra da (.) noktalama işareti konulmalıdır. Tabloların sağına ya da soluna herhangi bir yazı yazılmamalıdır. Tablolar sadece Word programındaki Tablo menüsünden faydalanılarak oluşturulmalıdır. Tablolar, metin içerisinde geçtiği yerde verilmelidir. Tablo, metinden sonra 1 satır boşluk bırakılarak, her tabloya 1’den başlayarak, ardıl numaralar verilerek numaralandırılmalıdır. Tablo numarası ve başlığı </w:t>
      </w:r>
      <w:r w:rsidRPr="00551F25">
        <w:rPr>
          <w:highlight w:val="yellow"/>
        </w:rPr>
        <w:t>10 punto</w:t>
      </w:r>
      <w:r w:rsidRPr="00551F25">
        <w:t xml:space="preserve">; </w:t>
      </w:r>
      <w:r w:rsidRPr="00551F25">
        <w:rPr>
          <w:highlight w:val="yellow"/>
        </w:rPr>
        <w:t>tablo içeriği 10 punto</w:t>
      </w:r>
      <w:r w:rsidRPr="00551F25">
        <w:t xml:space="preserve"> olmalıdır. Gerekirse bu punto 8 puntoya kadar küçültülebilir. Tablonun tam satırı kaplayacak şekilde hazırlanması önerilir. </w:t>
      </w:r>
      <w:r w:rsidRPr="00551F25">
        <w:rPr>
          <w:highlight w:val="yellow"/>
        </w:rPr>
        <w:t>Tablo başlığından önce 10 punto olacak şekilde 1 satır boşluk bırakılır, paragraftan önce aralık bırakılmaz ve tablodan sonra 6 nk boşluk bırakılır.</w:t>
      </w:r>
    </w:p>
    <w:p w14:paraId="0EDD6EBB" w14:textId="77777777" w:rsidR="00B202BC" w:rsidRPr="00551F25" w:rsidRDefault="00B202BC" w:rsidP="00B202BC">
      <w:pPr>
        <w:pStyle w:val="GvdeMetni"/>
        <w:spacing w:after="120" w:line="276" w:lineRule="auto"/>
        <w:ind w:firstLine="567"/>
      </w:pPr>
      <w:r w:rsidRPr="00551F25">
        <w:t>Tablonun üst bölümünde verilen bilgiler kalın ve tamamı büyük harfle, diğerleri ise normal ve sadece ilk harfi büyük yazılmalıdır. Tablolarda dikey çizgi kullanılmamalı, yatay çizgiler ise satır başlarındaki kategori adlandırmaları dışında kullanılmamalıdır. Tablodaki satırların öncesinde ve sonrasında boşluk verilmeksizin ayarlanmalıdır. Tablodaki ondalık kısımlar yazılırken nokta kullanılmalıdır. Yüzde ifadeleri; Türkçe kullanımda %50, İngilizce kullanımda 50% biçiminde yazılmalıdır.</w:t>
      </w:r>
    </w:p>
    <w:p w14:paraId="5FEDA392" w14:textId="77777777" w:rsidR="00B202BC" w:rsidRPr="00FB324A" w:rsidRDefault="00B202BC" w:rsidP="00B202BC">
      <w:pPr>
        <w:pStyle w:val="GvdeMetni"/>
        <w:spacing w:after="120" w:line="276" w:lineRule="auto"/>
        <w:ind w:firstLine="567"/>
      </w:pPr>
      <w:r w:rsidRPr="00FB324A">
        <w:t>The table number and the first letter of the table name must be written in capital letters and the others in lowercase. The table number should be bold and the table text should normally be written above the table and left aligned. No text should be written to the left or right of the tables.</w:t>
      </w:r>
      <w:r>
        <w:t xml:space="preserve"> </w:t>
      </w:r>
      <w:r w:rsidRPr="00FB324A">
        <w:t xml:space="preserve">Tables should be created only using the Table menu in the Word program. Table number and title </w:t>
      </w:r>
      <w:r w:rsidRPr="00E92C89">
        <w:rPr>
          <w:highlight w:val="yellow"/>
        </w:rPr>
        <w:t>10pt;</w:t>
      </w:r>
      <w:r w:rsidRPr="00FB324A">
        <w:t xml:space="preserve"> table content should be </w:t>
      </w:r>
      <w:r w:rsidRPr="00E92C89">
        <w:rPr>
          <w:highlight w:val="yellow"/>
        </w:rPr>
        <w:t>10pt.</w:t>
      </w:r>
      <w:r w:rsidRPr="00FB324A">
        <w:t xml:space="preserve"> If necessary, this point can be reduced to 8pt. It is recommended to prepare the table to cover the full line. A space is left before the table header, and no space is left after the table.</w:t>
      </w:r>
      <w:r w:rsidRPr="000E6543">
        <w:t xml:space="preserve"> </w:t>
      </w:r>
      <w:r w:rsidRPr="000E6543">
        <w:rPr>
          <w:highlight w:val="yellow"/>
        </w:rPr>
        <w:t>Before the title of the table, 1 line space is left in 10 points, no space is left before the paragraph and 6 pt space is left after the table.</w:t>
      </w:r>
    </w:p>
    <w:p w14:paraId="3AA8F540" w14:textId="77777777" w:rsidR="00B202BC" w:rsidRDefault="00B202BC" w:rsidP="00B202BC">
      <w:pPr>
        <w:pStyle w:val="GvdeMetni"/>
        <w:spacing w:after="120" w:line="276" w:lineRule="auto"/>
        <w:ind w:firstLine="567"/>
      </w:pPr>
      <w:r w:rsidRPr="00FB324A">
        <w:t xml:space="preserve">The information given in the upper part of the table should be bold and all capital letters, the others should be normal and only the first letter should be capitalized. Vertical lines should not be used in tables, horizontal lines </w:t>
      </w:r>
    </w:p>
    <w:p w14:paraId="7ED57096" w14:textId="77777777" w:rsidR="00B202BC" w:rsidRDefault="00B202BC" w:rsidP="00B202BC">
      <w:pPr>
        <w:pStyle w:val="GvdeMetni"/>
        <w:spacing w:after="120" w:line="276" w:lineRule="auto"/>
      </w:pPr>
    </w:p>
    <w:p w14:paraId="5D4D309D" w14:textId="77777777" w:rsidR="00B202BC" w:rsidRPr="00FB324A" w:rsidRDefault="00B202BC" w:rsidP="00B202BC">
      <w:pPr>
        <w:pStyle w:val="GvdeMetni"/>
        <w:spacing w:after="120" w:line="276" w:lineRule="auto"/>
      </w:pPr>
      <w:r w:rsidRPr="00FB324A">
        <w:t>should not be used except for category names at the beginning of lines. It should be adjusted without any spaces before and after the rows in the table. Dots must be used when writing decimals in the table. Percentage expressions; It should be written as %50 in Turkish style or 50% in English style.</w:t>
      </w:r>
    </w:p>
    <w:p w14:paraId="754ED61E" w14:textId="77777777" w:rsidR="00B202BC" w:rsidRPr="00FB324A" w:rsidRDefault="00B202BC" w:rsidP="00B202BC">
      <w:pPr>
        <w:pStyle w:val="GvdeMetni"/>
        <w:spacing w:before="123" w:line="283" w:lineRule="auto"/>
        <w:ind w:right="257"/>
        <w:jc w:val="center"/>
      </w:pPr>
      <w:r w:rsidRPr="00FB324A">
        <w:rPr>
          <w:noProof/>
          <w:lang w:bidi="ar-SA"/>
        </w:rPr>
        <w:drawing>
          <wp:inline distT="0" distB="0" distL="0" distR="0" wp14:anchorId="0B450110" wp14:editId="714677DC">
            <wp:extent cx="2711717" cy="203392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4465" cy="2043484"/>
                    </a:xfrm>
                    <a:prstGeom prst="rect">
                      <a:avLst/>
                    </a:prstGeom>
                  </pic:spPr>
                </pic:pic>
              </a:graphicData>
            </a:graphic>
          </wp:inline>
        </w:drawing>
      </w:r>
    </w:p>
    <w:p w14:paraId="6C7929FE" w14:textId="77777777" w:rsidR="00B202BC" w:rsidRPr="00B3184A" w:rsidRDefault="00B202BC" w:rsidP="00B202BC">
      <w:pPr>
        <w:spacing w:after="120"/>
        <w:jc w:val="center"/>
        <w:rPr>
          <w:i/>
          <w:w w:val="105"/>
          <w:sz w:val="20"/>
          <w:szCs w:val="18"/>
        </w:rPr>
      </w:pPr>
      <w:r w:rsidRPr="00B3184A">
        <w:rPr>
          <w:b/>
          <w:bCs/>
          <w:w w:val="105"/>
          <w:sz w:val="20"/>
          <w:szCs w:val="18"/>
          <w:highlight w:val="yellow"/>
        </w:rPr>
        <w:t>Şekil 1.</w:t>
      </w:r>
      <w:r w:rsidRPr="00B3184A">
        <w:rPr>
          <w:i/>
          <w:w w:val="105"/>
          <w:sz w:val="20"/>
          <w:szCs w:val="18"/>
          <w:highlight w:val="yellow"/>
        </w:rPr>
        <w:t xml:space="preserve"> Şekil Başlığı, 10 punto, İtalik (Title Of The Figure 10pt, italic)</w:t>
      </w:r>
    </w:p>
    <w:p w14:paraId="7F4CE117" w14:textId="77777777" w:rsidR="00B202BC" w:rsidRPr="00551F25" w:rsidRDefault="00B202BC" w:rsidP="00B202BC">
      <w:pPr>
        <w:pStyle w:val="GvdeMetni"/>
        <w:spacing w:after="120" w:line="276" w:lineRule="auto"/>
        <w:ind w:firstLine="567"/>
        <w:rPr>
          <w:rFonts w:eastAsia="Calibri"/>
        </w:rPr>
      </w:pPr>
      <w:r w:rsidRPr="00551F25">
        <w:rPr>
          <w:rFonts w:eastAsia="Calibri"/>
        </w:rPr>
        <w:t xml:space="preserve">Şekiller ortalı ve şekil başlıkları şeklin altında olmalıdır. Şeklin en boy oranı bozulacak şekilde boyutlandırma yapılmamalıdır. Şekiller, metinden sonra 1 satır boşluk bırakılarak, her şekle 1’den başlayarak ardıl numaralar verilerek, numaralandırılmalıdır ve italik yazılmalıdır. Şekil numarasından sonra, (.) noktalama işareti konulmalıdır. Metin içinde şekil numaralarına, “Şekil 1 ’de görüldüğü” gibi biçiminde, referans verilmelidir. </w:t>
      </w:r>
      <w:r w:rsidRPr="00551F25">
        <w:rPr>
          <w:rFonts w:eastAsia="Calibri"/>
          <w:highlight w:val="yellow"/>
        </w:rPr>
        <w:t>Şekil/grafiğin çözünürlüğü en az 300 DPI olarak tercih edilmeli, 8-10 cm ebatlarından büyük olmamalıdır.</w:t>
      </w:r>
      <w:r w:rsidRPr="00551F25">
        <w:rPr>
          <w:rFonts w:eastAsia="Calibri"/>
        </w:rPr>
        <w:t xml:space="preserve"> Çeşitli biçimlerde hazırlanabilen tablo ve şekillerde başka kaynaklardan alınan bilgiler varsa, bu bilgilerin kaynağı, ayrıca açıklayıcı bilgiler gerekiyorsa bunlar tablo ve şekillerin altında gösterilmelidir.</w:t>
      </w:r>
    </w:p>
    <w:p w14:paraId="43643E3E" w14:textId="77777777" w:rsidR="00B202BC" w:rsidRPr="00FB324A" w:rsidRDefault="00B202BC" w:rsidP="00B202BC">
      <w:pPr>
        <w:pStyle w:val="GvdeMetni"/>
        <w:spacing w:after="120" w:line="276" w:lineRule="auto"/>
        <w:ind w:firstLine="567"/>
      </w:pPr>
      <w:r w:rsidRPr="00FB324A">
        <w:t xml:space="preserve">Figures should be centered and figures titles should be below the shape. Sizing should not be </w:t>
      </w:r>
      <w:proofErr w:type="gramStart"/>
      <w:r w:rsidRPr="00FB324A">
        <w:t>done</w:t>
      </w:r>
      <w:proofErr w:type="gramEnd"/>
      <w:r w:rsidRPr="00FB324A">
        <w:t xml:space="preserve"> in such a way that the aspect ratio of the figure is distorted.</w:t>
      </w:r>
      <w:r>
        <w:t xml:space="preserve"> </w:t>
      </w:r>
      <w:r w:rsidRPr="00547EE8">
        <w:t>Figures should be numbered and written in italics, leaving 1 line space after the text, giving each figure cons</w:t>
      </w:r>
      <w:r>
        <w:t>ecutive numbers starting from 1</w:t>
      </w:r>
      <w:r w:rsidRPr="00547EE8">
        <w:t xml:space="preserve"> After the figure number, (.) Punctuation mark should be placed. Figure numbers in the text should be referenced in the form "as seen in Figure 1".</w:t>
      </w:r>
      <w:r w:rsidRPr="00384BB6">
        <w:t xml:space="preserve"> </w:t>
      </w:r>
      <w:r w:rsidRPr="00384BB6">
        <w:rPr>
          <w:highlight w:val="yellow"/>
        </w:rPr>
        <w:t>The resolution of the figure/graphic should be at least 300 DPI and should not be larger than 8-10 cm.</w:t>
      </w:r>
      <w:r>
        <w:t xml:space="preserve"> </w:t>
      </w:r>
      <w:r w:rsidRPr="00547EE8">
        <w:t>If there is information obtained from other sources in tables and figures that can be prepared in various formats, the source of this information and if descriptive information is required, these should be indicated under the tables and figures.</w:t>
      </w:r>
    </w:p>
    <w:p w14:paraId="3E965B28" w14:textId="77777777" w:rsidR="00B202BC" w:rsidRDefault="00B202BC" w:rsidP="00B202BC">
      <w:pPr>
        <w:pStyle w:val="GvdeMetni"/>
        <w:spacing w:after="120" w:line="276" w:lineRule="auto"/>
        <w:ind w:firstLine="567"/>
        <w:rPr>
          <w:b/>
          <w:bCs/>
          <w:highlight w:val="yellow"/>
        </w:rPr>
      </w:pPr>
    </w:p>
    <w:p w14:paraId="4462FA29" w14:textId="77777777" w:rsidR="00B202BC" w:rsidRDefault="00B202BC" w:rsidP="00B202BC">
      <w:pPr>
        <w:pStyle w:val="GvdeMetni"/>
        <w:spacing w:after="120" w:line="276" w:lineRule="auto"/>
        <w:ind w:firstLine="567"/>
        <w:rPr>
          <w:b/>
          <w:bCs/>
          <w:highlight w:val="yellow"/>
        </w:rPr>
      </w:pPr>
    </w:p>
    <w:p w14:paraId="0F3C14C1" w14:textId="77777777" w:rsidR="00B202BC" w:rsidRDefault="00B202BC" w:rsidP="00B202BC">
      <w:pPr>
        <w:pStyle w:val="GvdeMetni"/>
        <w:spacing w:after="120" w:line="276" w:lineRule="auto"/>
        <w:ind w:firstLine="567"/>
        <w:rPr>
          <w:b/>
          <w:bCs/>
          <w:highlight w:val="yellow"/>
        </w:rPr>
      </w:pPr>
    </w:p>
    <w:p w14:paraId="640846CF" w14:textId="77777777" w:rsidR="00B202BC" w:rsidRDefault="00B202BC" w:rsidP="00B202BC">
      <w:pPr>
        <w:pStyle w:val="GvdeMetni"/>
        <w:spacing w:after="120" w:line="276" w:lineRule="auto"/>
        <w:ind w:firstLine="567"/>
        <w:rPr>
          <w:b/>
          <w:bCs/>
          <w:highlight w:val="yellow"/>
        </w:rPr>
      </w:pPr>
    </w:p>
    <w:p w14:paraId="617B39CE" w14:textId="77777777" w:rsidR="00B202BC" w:rsidRDefault="00B202BC" w:rsidP="00B202BC">
      <w:pPr>
        <w:pStyle w:val="GvdeMetni"/>
        <w:spacing w:after="120" w:line="276" w:lineRule="auto"/>
        <w:ind w:firstLine="567"/>
        <w:rPr>
          <w:b/>
          <w:bCs/>
          <w:highlight w:val="yellow"/>
        </w:rPr>
      </w:pPr>
    </w:p>
    <w:p w14:paraId="053B08D6" w14:textId="77777777" w:rsidR="00B202BC" w:rsidRDefault="00B202BC" w:rsidP="00B202BC">
      <w:pPr>
        <w:pStyle w:val="GvdeMetni"/>
        <w:spacing w:after="120" w:line="276" w:lineRule="auto"/>
        <w:ind w:firstLine="567"/>
        <w:rPr>
          <w:b/>
          <w:bCs/>
          <w:highlight w:val="yellow"/>
        </w:rPr>
      </w:pPr>
    </w:p>
    <w:p w14:paraId="490BA12D" w14:textId="77777777" w:rsidR="00B202BC" w:rsidRDefault="00B202BC" w:rsidP="00B202BC">
      <w:pPr>
        <w:pStyle w:val="GvdeMetni"/>
        <w:spacing w:after="120" w:line="276" w:lineRule="auto"/>
        <w:ind w:firstLine="567"/>
        <w:rPr>
          <w:b/>
          <w:bCs/>
          <w:highlight w:val="yellow"/>
        </w:rPr>
      </w:pPr>
    </w:p>
    <w:p w14:paraId="6B97E363" w14:textId="77777777" w:rsidR="00B202BC" w:rsidRDefault="00B202BC" w:rsidP="00B202BC">
      <w:pPr>
        <w:pStyle w:val="GvdeMetni"/>
        <w:spacing w:after="120" w:line="276" w:lineRule="auto"/>
        <w:ind w:firstLine="567"/>
        <w:rPr>
          <w:b/>
          <w:bCs/>
          <w:highlight w:val="yellow"/>
        </w:rPr>
      </w:pPr>
    </w:p>
    <w:p w14:paraId="0EB568D7" w14:textId="77777777" w:rsidR="00B202BC" w:rsidRDefault="00B202BC" w:rsidP="00B202BC">
      <w:pPr>
        <w:pStyle w:val="GvdeMetni"/>
        <w:spacing w:after="120" w:line="276" w:lineRule="auto"/>
        <w:ind w:firstLine="567"/>
        <w:rPr>
          <w:b/>
          <w:bCs/>
          <w:highlight w:val="yellow"/>
        </w:rPr>
      </w:pPr>
    </w:p>
    <w:p w14:paraId="39E5F1C6" w14:textId="77777777" w:rsidR="00B202BC" w:rsidRDefault="00B202BC" w:rsidP="00B202BC">
      <w:pPr>
        <w:pStyle w:val="GvdeMetni"/>
        <w:spacing w:after="120" w:line="276" w:lineRule="auto"/>
        <w:ind w:firstLine="567"/>
        <w:rPr>
          <w:b/>
          <w:bCs/>
          <w:highlight w:val="yellow"/>
        </w:rPr>
      </w:pPr>
    </w:p>
    <w:p w14:paraId="4E289FE3" w14:textId="77777777" w:rsidR="00B202BC" w:rsidRDefault="00B202BC" w:rsidP="00B202BC">
      <w:pPr>
        <w:pStyle w:val="GvdeMetni"/>
        <w:spacing w:after="120" w:line="276" w:lineRule="auto"/>
        <w:ind w:firstLine="567"/>
        <w:rPr>
          <w:b/>
          <w:bCs/>
          <w:highlight w:val="yellow"/>
        </w:rPr>
      </w:pPr>
    </w:p>
    <w:p w14:paraId="6EED4164" w14:textId="77777777" w:rsidR="00B202BC" w:rsidRDefault="00B202BC" w:rsidP="00B202BC">
      <w:pPr>
        <w:pStyle w:val="GvdeMetni"/>
        <w:spacing w:after="120" w:line="276" w:lineRule="auto"/>
        <w:ind w:firstLine="567"/>
        <w:rPr>
          <w:b/>
          <w:bCs/>
          <w:highlight w:val="yellow"/>
        </w:rPr>
      </w:pPr>
    </w:p>
    <w:p w14:paraId="5875108E" w14:textId="77777777" w:rsidR="00B202BC" w:rsidRDefault="00B202BC" w:rsidP="00B202BC">
      <w:pPr>
        <w:pStyle w:val="GvdeMetni"/>
        <w:spacing w:after="120" w:line="276" w:lineRule="auto"/>
        <w:ind w:firstLine="567"/>
        <w:rPr>
          <w:b/>
          <w:bCs/>
          <w:highlight w:val="yellow"/>
        </w:rPr>
      </w:pPr>
    </w:p>
    <w:p w14:paraId="2C12E00C" w14:textId="7BD3F7D8" w:rsidR="00B202BC" w:rsidRPr="00B202BC" w:rsidRDefault="00B202BC" w:rsidP="00B202BC">
      <w:pPr>
        <w:pStyle w:val="GvdeMetni"/>
        <w:spacing w:after="120" w:line="276" w:lineRule="auto"/>
        <w:ind w:firstLine="567"/>
        <w:rPr>
          <w:b/>
          <w:bCs/>
          <w:sz w:val="20"/>
          <w:szCs w:val="20"/>
        </w:rPr>
      </w:pPr>
      <w:r w:rsidRPr="00B202BC">
        <w:rPr>
          <w:b/>
          <w:bCs/>
          <w:sz w:val="20"/>
          <w:szCs w:val="20"/>
          <w:highlight w:val="yellow"/>
        </w:rPr>
        <w:t>SONUÇ ve ÖNERİLER (CONCLUSION AND SUGGESTIONS)</w:t>
      </w:r>
      <w:r w:rsidRPr="00B202BC">
        <w:rPr>
          <w:b/>
          <w:bCs/>
          <w:sz w:val="20"/>
          <w:szCs w:val="20"/>
        </w:rPr>
        <w:t xml:space="preserve"> (1. Seviye Başlık - </w:t>
      </w:r>
      <w:r w:rsidRPr="00B202BC">
        <w:rPr>
          <w:b/>
          <w:bCs/>
          <w:w w:val="105"/>
          <w:sz w:val="20"/>
          <w:szCs w:val="20"/>
        </w:rPr>
        <w:t>1. Level Title</w:t>
      </w:r>
      <w:r w:rsidRPr="00B202BC">
        <w:rPr>
          <w:b/>
          <w:bCs/>
          <w:sz w:val="20"/>
          <w:szCs w:val="20"/>
        </w:rPr>
        <w:t>)</w:t>
      </w:r>
      <w:r w:rsidRPr="00B202BC">
        <w:rPr>
          <w:w w:val="105"/>
          <w:sz w:val="20"/>
          <w:szCs w:val="20"/>
        </w:rPr>
        <w:t xml:space="preserve"> (Times New Roman, 10 punto, Bold)</w:t>
      </w:r>
    </w:p>
    <w:p w14:paraId="6B29F14B" w14:textId="77777777" w:rsidR="00B202BC" w:rsidRPr="00551F25" w:rsidRDefault="00B202BC" w:rsidP="00B202BC">
      <w:pPr>
        <w:pStyle w:val="GvdeMetni"/>
        <w:spacing w:after="120" w:line="276" w:lineRule="auto"/>
        <w:ind w:firstLine="567"/>
        <w:rPr>
          <w:sz w:val="20"/>
          <w:szCs w:val="20"/>
        </w:rPr>
      </w:pPr>
      <w:r w:rsidRPr="00551F25">
        <w:rPr>
          <w:sz w:val="20"/>
          <w:szCs w:val="20"/>
        </w:rPr>
        <w:t>Çalışmanızın sonuçlarını yazınız. Sonuçlar doğrultusunda çalışmanızın hedef kitlesindeki kişilere ve araştırmacılara yönelik önerilerinizi yazınız. Çalışmanızın sonuçlarını yazınız. Sonuçlar doğrultusunda çalışmanızın hedef kitlesindeki kişilere ve araştırmacılara yönelik önerilerinizi yazınız.</w:t>
      </w:r>
    </w:p>
    <w:p w14:paraId="431AA848" w14:textId="77777777" w:rsidR="00B202BC" w:rsidRPr="00B202BC" w:rsidRDefault="00B202BC" w:rsidP="00B202BC">
      <w:pPr>
        <w:pStyle w:val="GvdeMetni"/>
        <w:spacing w:after="120" w:line="276" w:lineRule="auto"/>
        <w:ind w:firstLine="567"/>
        <w:rPr>
          <w:sz w:val="20"/>
          <w:szCs w:val="20"/>
        </w:rPr>
      </w:pPr>
      <w:r w:rsidRPr="00B202BC">
        <w:rPr>
          <w:sz w:val="20"/>
          <w:szCs w:val="20"/>
        </w:rPr>
        <w:t>Write the results of your work. In line with the results, write your suggestions for the people and researchers in the target audience of your study. Write the results of your work. In line with the results, write your suggestions for the people and researchers in the target audience of your study.</w:t>
      </w:r>
    </w:p>
    <w:p w14:paraId="66AE0E7B" w14:textId="77777777" w:rsidR="007A73D6" w:rsidRDefault="007A73D6" w:rsidP="007A73D6">
      <w:pPr>
        <w:jc w:val="both"/>
        <w:rPr>
          <w:b/>
          <w:bCs/>
          <w:sz w:val="18"/>
          <w:szCs w:val="18"/>
        </w:rPr>
      </w:pPr>
    </w:p>
    <w:p w14:paraId="2F65DBBA" w14:textId="77777777" w:rsidR="007A73D6" w:rsidRDefault="007A73D6" w:rsidP="007A73D6">
      <w:pPr>
        <w:jc w:val="both"/>
        <w:rPr>
          <w:b/>
          <w:bCs/>
          <w:sz w:val="18"/>
          <w:szCs w:val="18"/>
        </w:rPr>
      </w:pPr>
    </w:p>
    <w:p w14:paraId="50B59075" w14:textId="77777777" w:rsidR="007A73D6" w:rsidRDefault="007A73D6" w:rsidP="007A73D6">
      <w:pPr>
        <w:jc w:val="both"/>
        <w:rPr>
          <w:b/>
          <w:bCs/>
          <w:sz w:val="18"/>
          <w:szCs w:val="18"/>
        </w:rPr>
      </w:pPr>
    </w:p>
    <w:p w14:paraId="07798551" w14:textId="77777777" w:rsidR="003958CE" w:rsidRDefault="003958CE" w:rsidP="003958CE">
      <w:pPr>
        <w:ind w:firstLine="708"/>
        <w:jc w:val="both"/>
        <w:rPr>
          <w:b/>
          <w:bCs/>
          <w:sz w:val="18"/>
          <w:szCs w:val="18"/>
        </w:rPr>
      </w:pPr>
    </w:p>
    <w:p w14:paraId="7628BCD8" w14:textId="77777777" w:rsidR="003958CE" w:rsidRDefault="003958CE" w:rsidP="003958CE">
      <w:pPr>
        <w:ind w:firstLine="708"/>
        <w:jc w:val="both"/>
        <w:rPr>
          <w:b/>
          <w:bCs/>
          <w:sz w:val="18"/>
          <w:szCs w:val="18"/>
        </w:rPr>
      </w:pPr>
    </w:p>
    <w:p w14:paraId="4F3B89D3" w14:textId="77777777" w:rsidR="003958CE" w:rsidRDefault="003958CE" w:rsidP="003958CE">
      <w:pPr>
        <w:ind w:firstLine="708"/>
        <w:jc w:val="both"/>
        <w:rPr>
          <w:b/>
          <w:bCs/>
          <w:sz w:val="18"/>
          <w:szCs w:val="18"/>
        </w:rPr>
      </w:pPr>
    </w:p>
    <w:p w14:paraId="7343103B" w14:textId="77777777" w:rsidR="003958CE" w:rsidRDefault="003958CE" w:rsidP="003958CE">
      <w:pPr>
        <w:ind w:firstLine="708"/>
        <w:jc w:val="both"/>
        <w:rPr>
          <w:b/>
          <w:bCs/>
          <w:sz w:val="18"/>
          <w:szCs w:val="18"/>
        </w:rPr>
      </w:pPr>
    </w:p>
    <w:p w14:paraId="1F25F00A" w14:textId="77777777" w:rsidR="003958CE" w:rsidRDefault="003958CE" w:rsidP="003958CE">
      <w:pPr>
        <w:ind w:firstLine="708"/>
        <w:jc w:val="both"/>
        <w:rPr>
          <w:b/>
          <w:bCs/>
          <w:sz w:val="18"/>
          <w:szCs w:val="18"/>
        </w:rPr>
      </w:pPr>
    </w:p>
    <w:p w14:paraId="15AD4DD7" w14:textId="77777777" w:rsidR="003958CE" w:rsidRDefault="003958CE" w:rsidP="003958CE">
      <w:pPr>
        <w:ind w:firstLine="708"/>
        <w:jc w:val="both"/>
        <w:rPr>
          <w:b/>
          <w:bCs/>
          <w:sz w:val="18"/>
          <w:szCs w:val="18"/>
        </w:rPr>
      </w:pPr>
    </w:p>
    <w:p w14:paraId="12BC11B6" w14:textId="77777777" w:rsidR="003958CE" w:rsidRDefault="003958CE" w:rsidP="003958CE">
      <w:pPr>
        <w:ind w:firstLine="708"/>
        <w:jc w:val="both"/>
        <w:rPr>
          <w:b/>
          <w:bCs/>
          <w:sz w:val="18"/>
          <w:szCs w:val="18"/>
        </w:rPr>
      </w:pPr>
    </w:p>
    <w:p w14:paraId="28C9395F" w14:textId="77777777" w:rsidR="003958CE" w:rsidRDefault="003958CE" w:rsidP="003958CE">
      <w:pPr>
        <w:ind w:firstLine="708"/>
        <w:jc w:val="both"/>
        <w:rPr>
          <w:b/>
          <w:bCs/>
          <w:sz w:val="18"/>
          <w:szCs w:val="18"/>
        </w:rPr>
      </w:pPr>
    </w:p>
    <w:p w14:paraId="108B03F2" w14:textId="77777777" w:rsidR="003958CE" w:rsidRDefault="003958CE" w:rsidP="003958CE">
      <w:pPr>
        <w:ind w:firstLine="708"/>
        <w:jc w:val="both"/>
        <w:rPr>
          <w:b/>
          <w:bCs/>
          <w:sz w:val="18"/>
          <w:szCs w:val="18"/>
        </w:rPr>
      </w:pPr>
    </w:p>
    <w:p w14:paraId="1DC34ECB" w14:textId="77777777" w:rsidR="003958CE" w:rsidRDefault="003958CE" w:rsidP="003958CE">
      <w:pPr>
        <w:ind w:firstLine="708"/>
        <w:jc w:val="both"/>
        <w:rPr>
          <w:b/>
          <w:bCs/>
          <w:sz w:val="18"/>
          <w:szCs w:val="18"/>
        </w:rPr>
      </w:pPr>
    </w:p>
    <w:p w14:paraId="236A04CF" w14:textId="77777777" w:rsidR="003958CE" w:rsidRDefault="003958CE" w:rsidP="003958CE">
      <w:pPr>
        <w:ind w:firstLine="708"/>
        <w:jc w:val="both"/>
        <w:rPr>
          <w:b/>
          <w:bCs/>
          <w:sz w:val="18"/>
          <w:szCs w:val="18"/>
        </w:rPr>
      </w:pPr>
    </w:p>
    <w:p w14:paraId="09DC943E" w14:textId="77777777" w:rsidR="003958CE" w:rsidRDefault="003958CE" w:rsidP="003958CE">
      <w:pPr>
        <w:ind w:firstLine="708"/>
        <w:jc w:val="both"/>
        <w:rPr>
          <w:b/>
          <w:bCs/>
          <w:sz w:val="18"/>
          <w:szCs w:val="18"/>
        </w:rPr>
      </w:pPr>
    </w:p>
    <w:p w14:paraId="3A4BFF00" w14:textId="77777777" w:rsidR="003958CE" w:rsidRDefault="003958CE" w:rsidP="003958CE">
      <w:pPr>
        <w:ind w:firstLine="708"/>
        <w:jc w:val="both"/>
        <w:rPr>
          <w:b/>
          <w:bCs/>
          <w:sz w:val="18"/>
          <w:szCs w:val="18"/>
        </w:rPr>
      </w:pPr>
    </w:p>
    <w:p w14:paraId="75E2B978" w14:textId="77777777" w:rsidR="003958CE" w:rsidRDefault="003958CE" w:rsidP="003958CE">
      <w:pPr>
        <w:ind w:firstLine="708"/>
        <w:jc w:val="both"/>
        <w:rPr>
          <w:b/>
          <w:bCs/>
          <w:sz w:val="18"/>
          <w:szCs w:val="18"/>
        </w:rPr>
      </w:pPr>
    </w:p>
    <w:p w14:paraId="05302BEA" w14:textId="77777777" w:rsidR="003958CE" w:rsidRDefault="003958CE" w:rsidP="003958CE">
      <w:pPr>
        <w:ind w:firstLine="708"/>
        <w:jc w:val="both"/>
        <w:rPr>
          <w:b/>
          <w:bCs/>
          <w:sz w:val="18"/>
          <w:szCs w:val="18"/>
        </w:rPr>
      </w:pPr>
    </w:p>
    <w:p w14:paraId="4AFFB3C3" w14:textId="77777777" w:rsidR="003958CE" w:rsidRDefault="003958CE" w:rsidP="003958CE">
      <w:pPr>
        <w:ind w:firstLine="708"/>
        <w:jc w:val="both"/>
        <w:rPr>
          <w:b/>
          <w:bCs/>
          <w:sz w:val="18"/>
          <w:szCs w:val="18"/>
        </w:rPr>
      </w:pPr>
    </w:p>
    <w:p w14:paraId="6D652CA2" w14:textId="77777777" w:rsidR="003958CE" w:rsidRDefault="003958CE" w:rsidP="003958CE">
      <w:pPr>
        <w:ind w:firstLine="708"/>
        <w:jc w:val="both"/>
        <w:rPr>
          <w:b/>
          <w:bCs/>
          <w:sz w:val="18"/>
          <w:szCs w:val="18"/>
        </w:rPr>
      </w:pPr>
    </w:p>
    <w:p w14:paraId="678E3E98" w14:textId="77777777" w:rsidR="003958CE" w:rsidRDefault="003958CE" w:rsidP="003958CE">
      <w:pPr>
        <w:ind w:firstLine="708"/>
        <w:jc w:val="both"/>
        <w:rPr>
          <w:b/>
          <w:bCs/>
          <w:sz w:val="18"/>
          <w:szCs w:val="18"/>
        </w:rPr>
      </w:pPr>
    </w:p>
    <w:p w14:paraId="5AC79DA8" w14:textId="77777777" w:rsidR="003958CE" w:rsidRDefault="003958CE" w:rsidP="003958CE">
      <w:pPr>
        <w:ind w:firstLine="708"/>
        <w:jc w:val="both"/>
        <w:rPr>
          <w:b/>
          <w:bCs/>
          <w:sz w:val="18"/>
          <w:szCs w:val="18"/>
        </w:rPr>
      </w:pPr>
    </w:p>
    <w:p w14:paraId="661E08D4" w14:textId="77777777" w:rsidR="003958CE" w:rsidRDefault="003958CE" w:rsidP="003958CE">
      <w:pPr>
        <w:ind w:firstLine="708"/>
        <w:jc w:val="both"/>
        <w:rPr>
          <w:b/>
          <w:bCs/>
          <w:sz w:val="18"/>
          <w:szCs w:val="18"/>
        </w:rPr>
      </w:pPr>
    </w:p>
    <w:p w14:paraId="6D055DB3" w14:textId="77777777" w:rsidR="003958CE" w:rsidRDefault="003958CE" w:rsidP="003958CE">
      <w:pPr>
        <w:ind w:firstLine="708"/>
        <w:jc w:val="both"/>
        <w:rPr>
          <w:b/>
          <w:bCs/>
          <w:sz w:val="18"/>
          <w:szCs w:val="18"/>
        </w:rPr>
      </w:pPr>
    </w:p>
    <w:p w14:paraId="5268447F" w14:textId="77777777" w:rsidR="003958CE" w:rsidRDefault="003958CE" w:rsidP="003958CE">
      <w:pPr>
        <w:ind w:firstLine="708"/>
        <w:jc w:val="both"/>
        <w:rPr>
          <w:b/>
          <w:bCs/>
          <w:sz w:val="18"/>
          <w:szCs w:val="18"/>
        </w:rPr>
      </w:pPr>
    </w:p>
    <w:p w14:paraId="19EE2FA1" w14:textId="77777777" w:rsidR="003958CE" w:rsidRDefault="003958CE" w:rsidP="003958CE">
      <w:pPr>
        <w:ind w:firstLine="708"/>
        <w:jc w:val="both"/>
        <w:rPr>
          <w:b/>
          <w:bCs/>
          <w:sz w:val="18"/>
          <w:szCs w:val="18"/>
        </w:rPr>
      </w:pPr>
    </w:p>
    <w:p w14:paraId="3671CE32" w14:textId="77777777" w:rsidR="003958CE" w:rsidRDefault="003958CE" w:rsidP="003958CE">
      <w:pPr>
        <w:ind w:firstLine="708"/>
        <w:jc w:val="both"/>
        <w:rPr>
          <w:b/>
          <w:bCs/>
          <w:sz w:val="18"/>
          <w:szCs w:val="18"/>
        </w:rPr>
      </w:pPr>
    </w:p>
    <w:p w14:paraId="695417AD" w14:textId="77777777" w:rsidR="003958CE" w:rsidRDefault="003958CE" w:rsidP="003958CE">
      <w:pPr>
        <w:ind w:firstLine="708"/>
        <w:jc w:val="both"/>
        <w:rPr>
          <w:b/>
          <w:bCs/>
          <w:sz w:val="18"/>
          <w:szCs w:val="18"/>
        </w:rPr>
      </w:pPr>
    </w:p>
    <w:p w14:paraId="2DF50855" w14:textId="77777777" w:rsidR="003958CE" w:rsidRDefault="003958CE" w:rsidP="003958CE">
      <w:pPr>
        <w:ind w:firstLine="708"/>
        <w:jc w:val="both"/>
        <w:rPr>
          <w:b/>
          <w:bCs/>
          <w:sz w:val="18"/>
          <w:szCs w:val="18"/>
        </w:rPr>
      </w:pPr>
    </w:p>
    <w:p w14:paraId="2F5D200F" w14:textId="77777777" w:rsidR="003958CE" w:rsidRDefault="003958CE" w:rsidP="003958CE">
      <w:pPr>
        <w:ind w:firstLine="708"/>
        <w:jc w:val="both"/>
        <w:rPr>
          <w:b/>
          <w:bCs/>
          <w:sz w:val="18"/>
          <w:szCs w:val="18"/>
        </w:rPr>
      </w:pPr>
    </w:p>
    <w:p w14:paraId="7AEEC13F" w14:textId="77777777" w:rsidR="003958CE" w:rsidRDefault="003958CE" w:rsidP="003958CE">
      <w:pPr>
        <w:ind w:firstLine="708"/>
        <w:jc w:val="both"/>
        <w:rPr>
          <w:b/>
          <w:bCs/>
          <w:sz w:val="18"/>
          <w:szCs w:val="18"/>
        </w:rPr>
      </w:pPr>
    </w:p>
    <w:p w14:paraId="0DD93229" w14:textId="77777777" w:rsidR="003958CE" w:rsidRDefault="003958CE" w:rsidP="003958CE">
      <w:pPr>
        <w:ind w:firstLine="708"/>
        <w:jc w:val="both"/>
        <w:rPr>
          <w:b/>
          <w:bCs/>
          <w:sz w:val="18"/>
          <w:szCs w:val="18"/>
        </w:rPr>
      </w:pPr>
    </w:p>
    <w:p w14:paraId="45531E3A" w14:textId="77777777" w:rsidR="003958CE" w:rsidRDefault="003958CE" w:rsidP="003958CE">
      <w:pPr>
        <w:ind w:firstLine="708"/>
        <w:jc w:val="both"/>
        <w:rPr>
          <w:b/>
          <w:bCs/>
          <w:sz w:val="18"/>
          <w:szCs w:val="18"/>
        </w:rPr>
      </w:pPr>
    </w:p>
    <w:p w14:paraId="50469F11" w14:textId="77777777" w:rsidR="003958CE" w:rsidRDefault="003958CE" w:rsidP="003958CE">
      <w:pPr>
        <w:ind w:firstLine="708"/>
        <w:jc w:val="both"/>
        <w:rPr>
          <w:b/>
          <w:bCs/>
          <w:sz w:val="18"/>
          <w:szCs w:val="18"/>
        </w:rPr>
      </w:pPr>
    </w:p>
    <w:p w14:paraId="07DE0AC1" w14:textId="77777777" w:rsidR="003958CE" w:rsidRDefault="003958CE" w:rsidP="003958CE">
      <w:pPr>
        <w:ind w:firstLine="708"/>
        <w:jc w:val="both"/>
        <w:rPr>
          <w:b/>
          <w:bCs/>
          <w:sz w:val="18"/>
          <w:szCs w:val="18"/>
        </w:rPr>
      </w:pPr>
    </w:p>
    <w:p w14:paraId="3740B347" w14:textId="77777777" w:rsidR="003958CE" w:rsidRDefault="003958CE" w:rsidP="003958CE">
      <w:pPr>
        <w:ind w:firstLine="708"/>
        <w:jc w:val="both"/>
        <w:rPr>
          <w:b/>
          <w:bCs/>
          <w:sz w:val="18"/>
          <w:szCs w:val="18"/>
        </w:rPr>
      </w:pPr>
    </w:p>
    <w:p w14:paraId="22CA458B" w14:textId="77777777" w:rsidR="003958CE" w:rsidRDefault="003958CE" w:rsidP="003958CE">
      <w:pPr>
        <w:ind w:firstLine="708"/>
        <w:jc w:val="both"/>
        <w:rPr>
          <w:b/>
          <w:bCs/>
          <w:sz w:val="18"/>
          <w:szCs w:val="18"/>
        </w:rPr>
      </w:pPr>
    </w:p>
    <w:p w14:paraId="123F4DB7" w14:textId="77777777" w:rsidR="003958CE" w:rsidRDefault="003958CE" w:rsidP="003958CE">
      <w:pPr>
        <w:ind w:firstLine="708"/>
        <w:jc w:val="both"/>
        <w:rPr>
          <w:b/>
          <w:bCs/>
          <w:sz w:val="18"/>
          <w:szCs w:val="18"/>
        </w:rPr>
      </w:pPr>
    </w:p>
    <w:p w14:paraId="73CDD3ED" w14:textId="77777777" w:rsidR="003958CE" w:rsidRDefault="003958CE" w:rsidP="003958CE">
      <w:pPr>
        <w:ind w:firstLine="708"/>
        <w:jc w:val="both"/>
        <w:rPr>
          <w:b/>
          <w:bCs/>
          <w:sz w:val="18"/>
          <w:szCs w:val="18"/>
        </w:rPr>
      </w:pPr>
    </w:p>
    <w:p w14:paraId="7CA9869D" w14:textId="77777777" w:rsidR="003958CE" w:rsidRDefault="003958CE" w:rsidP="003958CE">
      <w:pPr>
        <w:ind w:firstLine="708"/>
        <w:jc w:val="both"/>
        <w:rPr>
          <w:b/>
          <w:bCs/>
          <w:sz w:val="18"/>
          <w:szCs w:val="18"/>
        </w:rPr>
      </w:pPr>
    </w:p>
    <w:p w14:paraId="66BAD357" w14:textId="77777777" w:rsidR="003958CE" w:rsidRDefault="003958CE" w:rsidP="003958CE">
      <w:pPr>
        <w:ind w:firstLine="708"/>
        <w:jc w:val="both"/>
        <w:rPr>
          <w:b/>
          <w:bCs/>
          <w:sz w:val="18"/>
          <w:szCs w:val="18"/>
        </w:rPr>
      </w:pPr>
    </w:p>
    <w:p w14:paraId="4F2F6344" w14:textId="77777777" w:rsidR="003958CE" w:rsidRDefault="003958CE" w:rsidP="003958CE">
      <w:pPr>
        <w:ind w:firstLine="708"/>
        <w:jc w:val="both"/>
        <w:rPr>
          <w:b/>
          <w:bCs/>
          <w:sz w:val="18"/>
          <w:szCs w:val="18"/>
        </w:rPr>
      </w:pPr>
    </w:p>
    <w:p w14:paraId="642B18F3" w14:textId="77777777" w:rsidR="003958CE" w:rsidRDefault="003958CE" w:rsidP="003958CE">
      <w:pPr>
        <w:ind w:firstLine="708"/>
        <w:jc w:val="both"/>
        <w:rPr>
          <w:b/>
          <w:bCs/>
          <w:sz w:val="18"/>
          <w:szCs w:val="18"/>
        </w:rPr>
      </w:pPr>
    </w:p>
    <w:p w14:paraId="2D7F9B56" w14:textId="77777777" w:rsidR="003958CE" w:rsidRDefault="003958CE" w:rsidP="003958CE">
      <w:pPr>
        <w:ind w:firstLine="708"/>
        <w:jc w:val="both"/>
        <w:rPr>
          <w:b/>
          <w:bCs/>
          <w:sz w:val="18"/>
          <w:szCs w:val="18"/>
        </w:rPr>
      </w:pPr>
    </w:p>
    <w:p w14:paraId="55881C4C" w14:textId="77777777" w:rsidR="003958CE" w:rsidRDefault="003958CE" w:rsidP="003958CE">
      <w:pPr>
        <w:ind w:firstLine="708"/>
        <w:jc w:val="both"/>
        <w:rPr>
          <w:b/>
          <w:bCs/>
          <w:sz w:val="18"/>
          <w:szCs w:val="18"/>
        </w:rPr>
      </w:pPr>
    </w:p>
    <w:p w14:paraId="14C08FBC" w14:textId="77777777" w:rsidR="003958CE" w:rsidRDefault="003958CE" w:rsidP="003958CE">
      <w:pPr>
        <w:ind w:firstLine="708"/>
        <w:jc w:val="both"/>
        <w:rPr>
          <w:b/>
          <w:bCs/>
          <w:sz w:val="18"/>
          <w:szCs w:val="18"/>
        </w:rPr>
      </w:pPr>
    </w:p>
    <w:p w14:paraId="3416B71B" w14:textId="77777777" w:rsidR="003958CE" w:rsidRDefault="003958CE" w:rsidP="003958CE">
      <w:pPr>
        <w:ind w:firstLine="708"/>
        <w:jc w:val="both"/>
        <w:rPr>
          <w:b/>
          <w:bCs/>
          <w:sz w:val="18"/>
          <w:szCs w:val="18"/>
        </w:rPr>
      </w:pPr>
    </w:p>
    <w:p w14:paraId="24858582" w14:textId="77777777" w:rsidR="003958CE" w:rsidRDefault="003958CE" w:rsidP="003958CE">
      <w:pPr>
        <w:ind w:firstLine="708"/>
        <w:jc w:val="both"/>
        <w:rPr>
          <w:b/>
          <w:bCs/>
          <w:sz w:val="18"/>
          <w:szCs w:val="18"/>
        </w:rPr>
      </w:pPr>
    </w:p>
    <w:p w14:paraId="38E6803A" w14:textId="77777777" w:rsidR="003958CE" w:rsidRDefault="003958CE" w:rsidP="003958CE">
      <w:pPr>
        <w:ind w:firstLine="708"/>
        <w:jc w:val="both"/>
        <w:rPr>
          <w:b/>
          <w:bCs/>
          <w:sz w:val="18"/>
          <w:szCs w:val="18"/>
        </w:rPr>
      </w:pPr>
    </w:p>
    <w:p w14:paraId="7B10DFCF" w14:textId="77777777" w:rsidR="003958CE" w:rsidRDefault="003958CE" w:rsidP="003958CE">
      <w:pPr>
        <w:ind w:firstLine="708"/>
        <w:jc w:val="both"/>
        <w:rPr>
          <w:b/>
          <w:bCs/>
          <w:sz w:val="18"/>
          <w:szCs w:val="18"/>
        </w:rPr>
      </w:pPr>
    </w:p>
    <w:p w14:paraId="77A63594" w14:textId="77777777" w:rsidR="003958CE" w:rsidRDefault="003958CE" w:rsidP="003958CE">
      <w:pPr>
        <w:ind w:firstLine="708"/>
        <w:jc w:val="both"/>
        <w:rPr>
          <w:b/>
          <w:bCs/>
          <w:sz w:val="18"/>
          <w:szCs w:val="18"/>
        </w:rPr>
      </w:pPr>
    </w:p>
    <w:p w14:paraId="5E4E3409" w14:textId="77777777" w:rsidR="003958CE" w:rsidRDefault="003958CE" w:rsidP="003958CE">
      <w:pPr>
        <w:ind w:firstLine="708"/>
        <w:jc w:val="both"/>
        <w:rPr>
          <w:b/>
          <w:bCs/>
          <w:sz w:val="18"/>
          <w:szCs w:val="18"/>
        </w:rPr>
      </w:pPr>
    </w:p>
    <w:p w14:paraId="213420B7" w14:textId="77777777" w:rsidR="003958CE" w:rsidRDefault="003958CE" w:rsidP="003958CE">
      <w:pPr>
        <w:ind w:firstLine="708"/>
        <w:jc w:val="both"/>
        <w:rPr>
          <w:b/>
          <w:bCs/>
          <w:sz w:val="18"/>
          <w:szCs w:val="18"/>
        </w:rPr>
      </w:pPr>
    </w:p>
    <w:p w14:paraId="5AB26E43" w14:textId="77777777" w:rsidR="003958CE" w:rsidRDefault="003958CE" w:rsidP="003958CE">
      <w:pPr>
        <w:ind w:firstLine="708"/>
        <w:jc w:val="both"/>
        <w:rPr>
          <w:b/>
          <w:bCs/>
          <w:sz w:val="18"/>
          <w:szCs w:val="18"/>
        </w:rPr>
      </w:pPr>
    </w:p>
    <w:p w14:paraId="5C541F54" w14:textId="77777777" w:rsidR="003958CE" w:rsidRDefault="003958CE" w:rsidP="003958CE">
      <w:pPr>
        <w:ind w:firstLine="708"/>
        <w:jc w:val="both"/>
        <w:rPr>
          <w:b/>
          <w:bCs/>
          <w:sz w:val="18"/>
          <w:szCs w:val="18"/>
        </w:rPr>
      </w:pPr>
    </w:p>
    <w:p w14:paraId="76995CB0" w14:textId="77777777" w:rsidR="003958CE" w:rsidRDefault="003958CE" w:rsidP="003958CE">
      <w:pPr>
        <w:ind w:firstLine="708"/>
        <w:jc w:val="both"/>
        <w:rPr>
          <w:b/>
          <w:bCs/>
          <w:sz w:val="18"/>
          <w:szCs w:val="18"/>
        </w:rPr>
      </w:pPr>
    </w:p>
    <w:p w14:paraId="4D26051E" w14:textId="77777777" w:rsidR="003958CE" w:rsidRDefault="003958CE" w:rsidP="003958CE">
      <w:pPr>
        <w:ind w:firstLine="708"/>
        <w:jc w:val="both"/>
        <w:rPr>
          <w:b/>
          <w:bCs/>
          <w:sz w:val="18"/>
          <w:szCs w:val="18"/>
        </w:rPr>
      </w:pPr>
    </w:p>
    <w:p w14:paraId="4D038E33" w14:textId="172E2841" w:rsidR="00B202BC" w:rsidRPr="00B202BC" w:rsidRDefault="003958CE" w:rsidP="00B202BC">
      <w:pPr>
        <w:pStyle w:val="Balk1"/>
        <w:spacing w:before="0" w:after="120" w:line="276" w:lineRule="auto"/>
        <w:ind w:firstLine="567"/>
        <w:jc w:val="both"/>
        <w:rPr>
          <w:b/>
          <w:bCs/>
          <w:color w:val="000000" w:themeColor="text1"/>
          <w:sz w:val="20"/>
          <w:szCs w:val="20"/>
        </w:rPr>
      </w:pPr>
      <w:r w:rsidRPr="00DB78DD">
        <w:rPr>
          <w:b/>
          <w:bCs/>
          <w:color w:val="000000" w:themeColor="text1"/>
          <w:sz w:val="20"/>
          <w:szCs w:val="20"/>
          <w:lang w:val="en-US"/>
        </w:rPr>
        <w:t>KAYNAKÇA</w:t>
      </w:r>
      <w:r w:rsidR="00B202BC" w:rsidRPr="00DB78DD">
        <w:rPr>
          <w:b/>
          <w:bCs/>
          <w:color w:val="000000" w:themeColor="text1"/>
          <w:sz w:val="20"/>
          <w:szCs w:val="20"/>
          <w:lang w:val="en-US"/>
        </w:rPr>
        <w:t xml:space="preserve"> (</w:t>
      </w:r>
      <w:r w:rsidR="00B202BC" w:rsidRPr="00B202BC">
        <w:rPr>
          <w:b/>
          <w:bCs/>
          <w:color w:val="000000" w:themeColor="text1"/>
          <w:sz w:val="20"/>
          <w:szCs w:val="20"/>
          <w:highlight w:val="yellow"/>
        </w:rPr>
        <w:t>REFERENCES</w:t>
      </w:r>
      <w:r w:rsidR="00B202BC" w:rsidRPr="00B202BC">
        <w:rPr>
          <w:b/>
          <w:bCs/>
          <w:color w:val="000000" w:themeColor="text1"/>
          <w:sz w:val="20"/>
          <w:szCs w:val="20"/>
        </w:rPr>
        <w:t>)</w:t>
      </w:r>
      <w:r w:rsidR="00B202BC" w:rsidRPr="00B202BC">
        <w:rPr>
          <w:b/>
          <w:bCs/>
          <w:color w:val="000000" w:themeColor="text1"/>
          <w:w w:val="105"/>
          <w:sz w:val="20"/>
          <w:szCs w:val="20"/>
        </w:rPr>
        <w:t xml:space="preserve"> </w:t>
      </w:r>
      <w:r w:rsidR="00B202BC" w:rsidRPr="00B202BC">
        <w:rPr>
          <w:b/>
          <w:bCs/>
          <w:color w:val="000000" w:themeColor="text1"/>
          <w:sz w:val="20"/>
          <w:szCs w:val="20"/>
        </w:rPr>
        <w:t xml:space="preserve">(1. Seviye Başlık - </w:t>
      </w:r>
      <w:r w:rsidR="00B202BC" w:rsidRPr="00B202BC">
        <w:rPr>
          <w:b/>
          <w:bCs/>
          <w:color w:val="000000" w:themeColor="text1"/>
          <w:w w:val="105"/>
          <w:sz w:val="20"/>
          <w:szCs w:val="20"/>
        </w:rPr>
        <w:t>1. Level Title</w:t>
      </w:r>
      <w:r w:rsidR="00B202BC" w:rsidRPr="00B202BC">
        <w:rPr>
          <w:b/>
          <w:bCs/>
          <w:color w:val="000000" w:themeColor="text1"/>
          <w:sz w:val="20"/>
          <w:szCs w:val="20"/>
        </w:rPr>
        <w:t>)</w:t>
      </w:r>
      <w:r w:rsidR="00B202BC" w:rsidRPr="00B202BC">
        <w:rPr>
          <w:b/>
          <w:bCs/>
          <w:color w:val="000000" w:themeColor="text1"/>
          <w:w w:val="105"/>
          <w:sz w:val="20"/>
          <w:szCs w:val="20"/>
        </w:rPr>
        <w:t xml:space="preserve"> (Times New Roman, 1</w:t>
      </w:r>
      <w:r w:rsidR="00B202BC">
        <w:rPr>
          <w:b/>
          <w:bCs/>
          <w:color w:val="000000" w:themeColor="text1"/>
          <w:w w:val="105"/>
          <w:sz w:val="20"/>
          <w:szCs w:val="20"/>
        </w:rPr>
        <w:t>0</w:t>
      </w:r>
      <w:r w:rsidR="00B202BC" w:rsidRPr="00B202BC">
        <w:rPr>
          <w:b/>
          <w:bCs/>
          <w:color w:val="000000" w:themeColor="text1"/>
          <w:w w:val="105"/>
          <w:sz w:val="20"/>
          <w:szCs w:val="20"/>
        </w:rPr>
        <w:t xml:space="preserve"> punto, Bold)</w:t>
      </w:r>
    </w:p>
    <w:p w14:paraId="1C731DE2" w14:textId="77777777" w:rsidR="00B202BC" w:rsidRPr="00551F25" w:rsidRDefault="00B202BC" w:rsidP="00B202BC">
      <w:pPr>
        <w:pStyle w:val="GvdeMetni"/>
        <w:spacing w:before="104" w:line="280" w:lineRule="auto"/>
        <w:ind w:left="173" w:right="230" w:firstLine="394"/>
        <w:rPr>
          <w:sz w:val="20"/>
          <w:szCs w:val="20"/>
        </w:rPr>
      </w:pPr>
      <w:r w:rsidRPr="00551F25">
        <w:rPr>
          <w:sz w:val="20"/>
          <w:szCs w:val="20"/>
        </w:rPr>
        <w:t xml:space="preserve">Lütfen bu bölüm için APA Yayın Kılavuzu 7. baskısını takip edin. Daha fazla bilgiyi buradan edinebilirsiniz: </w:t>
      </w:r>
      <w:hyperlink r:id="rId8" w:history="1">
        <w:r w:rsidRPr="00551F25">
          <w:rPr>
            <w:rStyle w:val="Kpr"/>
            <w:color w:val="auto"/>
            <w:sz w:val="20"/>
            <w:szCs w:val="20"/>
          </w:rPr>
          <w:t>https://www.apastyle.org/</w:t>
        </w:r>
      </w:hyperlink>
      <w:r w:rsidRPr="00551F25">
        <w:rPr>
          <w:sz w:val="20"/>
          <w:szCs w:val="20"/>
        </w:rPr>
        <w:t xml:space="preserve">. Yazınızın bütününde kullandığınız her kaynağın açık ve net olarak gösterildiği kontrol edilmelidir. Kitap, makale, tez vb. kaynaklar yazım kurallarına ve alfabetik sıralamaya uygun olarak yazılmalıdır. </w:t>
      </w:r>
      <w:r w:rsidRPr="00551F25">
        <w:rPr>
          <w:sz w:val="20"/>
          <w:szCs w:val="20"/>
          <w:highlight w:val="yellow"/>
          <w:u w:val="single"/>
        </w:rPr>
        <w:t>Kaynakların tümünün yazı içinde geçtiği kontrol edilmelidir.</w:t>
      </w:r>
      <w:r w:rsidRPr="00551F25">
        <w:rPr>
          <w:sz w:val="20"/>
          <w:szCs w:val="20"/>
        </w:rPr>
        <w:t xml:space="preserve"> </w:t>
      </w:r>
      <w:r w:rsidRPr="00551F25">
        <w:rPr>
          <w:sz w:val="20"/>
          <w:szCs w:val="20"/>
          <w:highlight w:val="yellow"/>
        </w:rPr>
        <w:t xml:space="preserve">Kaynakların doi bilgisi varsa (Örnek; </w:t>
      </w:r>
      <w:hyperlink r:id="rId9" w:history="1">
        <w:r w:rsidRPr="00551F25">
          <w:rPr>
            <w:rStyle w:val="Kpr"/>
            <w:rFonts w:eastAsia="Calibri"/>
            <w:color w:val="auto"/>
            <w:sz w:val="20"/>
            <w:szCs w:val="20"/>
            <w:highlight w:val="yellow"/>
            <w:lang w:eastAsia="en-US" w:bidi="ar-SA"/>
          </w:rPr>
          <w:t>https://doi.org/10.21733/ibad.756180</w:t>
        </w:r>
      </w:hyperlink>
      <w:r w:rsidRPr="00551F25">
        <w:rPr>
          <w:rFonts w:eastAsia="Calibri"/>
          <w:sz w:val="20"/>
          <w:szCs w:val="20"/>
          <w:highlight w:val="yellow"/>
          <w:lang w:eastAsia="en-US" w:bidi="ar-SA"/>
        </w:rPr>
        <w:t>)</w:t>
      </w:r>
      <w:r w:rsidRPr="00551F25">
        <w:rPr>
          <w:sz w:val="20"/>
          <w:szCs w:val="20"/>
          <w:highlight w:val="yellow"/>
        </w:rPr>
        <w:t xml:space="preserve"> eklenmelidir. Eğer doi bilgisi bulunmuyorsa kaynağın linki (Örnek; </w:t>
      </w:r>
      <w:hyperlink r:id="rId10" w:history="1">
        <w:r w:rsidRPr="00551F25">
          <w:rPr>
            <w:rStyle w:val="Kpr"/>
            <w:rFonts w:eastAsia="Calibri"/>
            <w:color w:val="auto"/>
            <w:sz w:val="20"/>
            <w:szCs w:val="20"/>
            <w:highlight w:val="yellow"/>
            <w:lang w:eastAsia="en-US" w:bidi="ar-SA"/>
          </w:rPr>
          <w:t>https://ikm.mk/ojs/index.php/KIJ/article/view/2820/2692</w:t>
        </w:r>
      </w:hyperlink>
      <w:r w:rsidRPr="00551F25">
        <w:rPr>
          <w:sz w:val="20"/>
          <w:szCs w:val="20"/>
          <w:highlight w:val="yellow"/>
        </w:rPr>
        <w:t>) eklenmelidir.</w:t>
      </w:r>
    </w:p>
    <w:p w14:paraId="074E3B66" w14:textId="77777777" w:rsidR="00B202BC" w:rsidRPr="00B202BC" w:rsidRDefault="00B202BC" w:rsidP="00B202BC">
      <w:pPr>
        <w:pStyle w:val="GvdeMetni"/>
        <w:spacing w:before="104" w:line="280" w:lineRule="auto"/>
        <w:ind w:left="173" w:right="230" w:firstLine="394"/>
        <w:rPr>
          <w:sz w:val="20"/>
          <w:szCs w:val="20"/>
        </w:rPr>
      </w:pPr>
      <w:r w:rsidRPr="00B202BC">
        <w:rPr>
          <w:sz w:val="20"/>
          <w:szCs w:val="20"/>
        </w:rPr>
        <w:t xml:space="preserve">Please follow the APA Publication Manual 7th edition for this section. You can get more information here: </w:t>
      </w:r>
      <w:hyperlink r:id="rId11" w:history="1">
        <w:r w:rsidRPr="00B202BC">
          <w:rPr>
            <w:rStyle w:val="Kpr"/>
            <w:sz w:val="20"/>
            <w:szCs w:val="20"/>
          </w:rPr>
          <w:t>https://www.apastyle.org/</w:t>
        </w:r>
      </w:hyperlink>
      <w:r w:rsidRPr="00B202BC">
        <w:rPr>
          <w:sz w:val="20"/>
          <w:szCs w:val="20"/>
        </w:rPr>
        <w:t xml:space="preserve">. It should be checked that each reference used in the article is shown clearly. All of the references as books, articles, thesis, etc. should be written to the guidelines and alphabetical order. </w:t>
      </w:r>
      <w:r w:rsidRPr="00B202BC">
        <w:rPr>
          <w:sz w:val="20"/>
          <w:szCs w:val="20"/>
          <w:highlight w:val="yellow"/>
          <w:u w:val="single"/>
        </w:rPr>
        <w:t>Each reference should be checked that it is placed in the article.</w:t>
      </w:r>
      <w:r w:rsidRPr="00B202BC">
        <w:rPr>
          <w:sz w:val="20"/>
          <w:szCs w:val="20"/>
        </w:rPr>
        <w:t xml:space="preserve"> </w:t>
      </w:r>
      <w:r w:rsidRPr="00B202BC">
        <w:rPr>
          <w:sz w:val="20"/>
          <w:szCs w:val="20"/>
          <w:highlight w:val="yellow"/>
        </w:rPr>
        <w:t>If the sources have doi information (For example: https://doi.org/10.21733/ibad.756180) it should be added. If there is no doi information, the link of the source (Example: https://ikm.mk/ojs/index.php/KIJ/article/view/2820/2692) should be added.</w:t>
      </w:r>
    </w:p>
    <w:p w14:paraId="0CEA35B1" w14:textId="5F4978CB" w:rsidR="003958CE" w:rsidRPr="00DB78DD" w:rsidRDefault="003958CE" w:rsidP="003958CE">
      <w:pPr>
        <w:jc w:val="both"/>
        <w:rPr>
          <w:b/>
          <w:bCs/>
          <w:sz w:val="18"/>
          <w:szCs w:val="18"/>
          <w:lang w:val="en-US"/>
        </w:rPr>
      </w:pPr>
    </w:p>
    <w:p w14:paraId="6CB9521C" w14:textId="77777777" w:rsidR="003958CE" w:rsidRPr="00DB78DD" w:rsidRDefault="003958CE" w:rsidP="003958CE">
      <w:pPr>
        <w:jc w:val="both"/>
        <w:rPr>
          <w:b/>
          <w:bCs/>
          <w:sz w:val="18"/>
          <w:szCs w:val="18"/>
          <w:lang w:val="en-US"/>
        </w:rPr>
      </w:pPr>
    </w:p>
    <w:p w14:paraId="101A7C21" w14:textId="77777777" w:rsidR="003958CE" w:rsidRPr="003958CE" w:rsidRDefault="003958CE" w:rsidP="003958CE">
      <w:pPr>
        <w:ind w:left="709" w:hanging="709"/>
        <w:jc w:val="both"/>
        <w:rPr>
          <w:sz w:val="18"/>
          <w:szCs w:val="18"/>
          <w:lang w:val="de-DE"/>
        </w:rPr>
      </w:pPr>
      <w:r w:rsidRPr="003958CE">
        <w:rPr>
          <w:sz w:val="18"/>
          <w:szCs w:val="18"/>
          <w:lang w:val="de-DE"/>
        </w:rPr>
        <w:t xml:space="preserve">AA Dışişleri Bakanlığı. 2018. “Strategie des Auswärtigen Amts zur humanitären Hilfe im Ausland (2019-2023)”, </w:t>
      </w:r>
      <w:hyperlink r:id="rId12">
        <w:r w:rsidRPr="003958CE">
          <w:rPr>
            <w:rStyle w:val="Kpr"/>
            <w:sz w:val="18"/>
            <w:szCs w:val="18"/>
            <w:lang w:val="de-DE"/>
          </w:rPr>
          <w:t>https://www.bundesregierung.de/breg-de/</w:t>
        </w:r>
      </w:hyperlink>
      <w:r w:rsidRPr="003958CE">
        <w:rPr>
          <w:sz w:val="18"/>
          <w:szCs w:val="18"/>
          <w:lang w:val="de-DE"/>
        </w:rPr>
        <w:t xml:space="preserve"> service/publikationen/strategie-des-auswaertigen-amts-zur-humanitae-  ren-hilfe-im-ausland-1603638, Erişim Tarihi: 21 Kasım 2023.</w:t>
      </w:r>
    </w:p>
    <w:p w14:paraId="6318B3A3" w14:textId="77777777" w:rsidR="003958CE" w:rsidRPr="003958CE" w:rsidRDefault="003958CE" w:rsidP="003958CE">
      <w:pPr>
        <w:ind w:left="709" w:hanging="709"/>
        <w:jc w:val="both"/>
        <w:rPr>
          <w:sz w:val="18"/>
          <w:szCs w:val="18"/>
          <w:lang w:val="de-DE"/>
        </w:rPr>
      </w:pPr>
      <w:r w:rsidRPr="003958CE">
        <w:rPr>
          <w:sz w:val="18"/>
          <w:szCs w:val="18"/>
          <w:lang w:val="de-DE"/>
        </w:rPr>
        <w:t xml:space="preserve">Bohnet, M. (2019). </w:t>
      </w:r>
      <w:r w:rsidRPr="003958CE">
        <w:rPr>
          <w:i/>
          <w:sz w:val="18"/>
          <w:szCs w:val="18"/>
          <w:lang w:val="de-DE"/>
        </w:rPr>
        <w:t>Geschichte der deutschen Entwicklungspolitik: Strategien, In- nenansichten, Zeitzeugen, Herausforderungen</w:t>
      </w:r>
      <w:r w:rsidRPr="003958CE">
        <w:rPr>
          <w:sz w:val="18"/>
          <w:szCs w:val="18"/>
          <w:lang w:val="de-DE"/>
        </w:rPr>
        <w:t>. Konstanz, Münih: UTB.</w:t>
      </w:r>
    </w:p>
    <w:p w14:paraId="45B05027" w14:textId="77777777" w:rsidR="003958CE" w:rsidRPr="003958CE" w:rsidRDefault="003958CE" w:rsidP="003958CE">
      <w:pPr>
        <w:ind w:left="709" w:hanging="709"/>
        <w:jc w:val="both"/>
        <w:rPr>
          <w:sz w:val="18"/>
          <w:szCs w:val="18"/>
          <w:lang w:val="de-DE"/>
        </w:rPr>
      </w:pPr>
      <w:r w:rsidRPr="003958CE">
        <w:rPr>
          <w:sz w:val="18"/>
          <w:szCs w:val="18"/>
          <w:lang w:val="de-DE"/>
        </w:rPr>
        <w:t xml:space="preserve">Federal Hükümet. 2016. “Leitfaden Was ist official development assistance”, htt- </w:t>
      </w:r>
      <w:hyperlink r:id="rId13">
        <w:r w:rsidRPr="003958CE">
          <w:rPr>
            <w:rStyle w:val="Kpr"/>
            <w:sz w:val="18"/>
            <w:szCs w:val="18"/>
            <w:lang w:val="de-DE"/>
          </w:rPr>
          <w:t>ps://www.bmz.de/de/ministerium/zahlen-fakten/oda-zahlen/hintergrund/</w:t>
        </w:r>
      </w:hyperlink>
      <w:r w:rsidRPr="003958CE">
        <w:rPr>
          <w:sz w:val="18"/>
          <w:szCs w:val="18"/>
          <w:lang w:val="de-DE"/>
        </w:rPr>
        <w:t xml:space="preserve"> leitfaden-oda-19206, Erişim Tarihi: 10 Eylül 2023.</w:t>
      </w:r>
    </w:p>
    <w:p w14:paraId="17FFBD24" w14:textId="77777777" w:rsidR="003958CE" w:rsidRPr="003958CE" w:rsidRDefault="003958CE" w:rsidP="003958CE">
      <w:pPr>
        <w:ind w:left="709" w:hanging="709"/>
        <w:jc w:val="both"/>
        <w:rPr>
          <w:sz w:val="18"/>
          <w:szCs w:val="18"/>
          <w:lang w:val="de-DE"/>
        </w:rPr>
      </w:pPr>
      <w:r w:rsidRPr="003958CE">
        <w:rPr>
          <w:sz w:val="18"/>
          <w:szCs w:val="18"/>
          <w:lang w:val="de-DE"/>
        </w:rPr>
        <w:t xml:space="preserve">Federal Hükümet. 2021. “Faktenblatt zum 16. Entwicklungspolitischen Bericht der Bundesregierung”, </w:t>
      </w:r>
      <w:hyperlink r:id="rId14">
        <w:r w:rsidRPr="003958CE">
          <w:rPr>
            <w:rStyle w:val="Kpr"/>
            <w:sz w:val="18"/>
            <w:szCs w:val="18"/>
            <w:lang w:val="de-DE"/>
          </w:rPr>
          <w:t>https://www.bmz.de/de/aktuelles/entwicklungspoli-</w:t>
        </w:r>
      </w:hyperlink>
      <w:r w:rsidRPr="003958CE">
        <w:rPr>
          <w:sz w:val="18"/>
          <w:szCs w:val="18"/>
          <w:lang w:val="de-DE"/>
        </w:rPr>
        <w:t xml:space="preserve"> tischer-bericht-der-bundesregierung, Erişim Tarihi: 11 Eylül 2023.</w:t>
      </w:r>
    </w:p>
    <w:p w14:paraId="4907C0CE" w14:textId="77777777" w:rsidR="003958CE" w:rsidRPr="003958CE" w:rsidRDefault="003958CE" w:rsidP="003958CE">
      <w:pPr>
        <w:ind w:left="709" w:hanging="709"/>
        <w:jc w:val="both"/>
        <w:rPr>
          <w:sz w:val="18"/>
          <w:szCs w:val="18"/>
          <w:lang w:val="de-DE"/>
        </w:rPr>
      </w:pPr>
      <w:r w:rsidRPr="003958CE">
        <w:rPr>
          <w:sz w:val="18"/>
          <w:szCs w:val="18"/>
          <w:lang w:val="de-DE"/>
        </w:rPr>
        <w:t xml:space="preserve">Deutscher Bundestag. 2019. “Angela Merkel bekennt sich in Generalaussprac- he zur Großen Koalition”, </w:t>
      </w:r>
      <w:hyperlink r:id="rId15">
        <w:r w:rsidRPr="003958CE">
          <w:rPr>
            <w:rStyle w:val="Kpr"/>
            <w:sz w:val="18"/>
            <w:szCs w:val="18"/>
            <w:lang w:val="de-DE"/>
          </w:rPr>
          <w:t>https://www.bundestag.de/dokumente/textarc-</w:t>
        </w:r>
      </w:hyperlink>
      <w:r w:rsidRPr="003958CE">
        <w:rPr>
          <w:sz w:val="18"/>
          <w:szCs w:val="18"/>
          <w:lang w:val="de-DE"/>
        </w:rPr>
        <w:t xml:space="preserve"> hiv/2019/kw48-de-bundeskanzlerin-generalaussprache-668608, Erişim Ta- rihi: 1 Eylül 2023.</w:t>
      </w:r>
    </w:p>
    <w:p w14:paraId="497C778D" w14:textId="77777777" w:rsidR="003958CE" w:rsidRPr="003958CE" w:rsidRDefault="003958CE" w:rsidP="003958CE">
      <w:pPr>
        <w:ind w:left="709" w:hanging="709"/>
        <w:jc w:val="both"/>
        <w:rPr>
          <w:sz w:val="18"/>
          <w:szCs w:val="18"/>
          <w:lang w:val="de-DE"/>
        </w:rPr>
      </w:pPr>
      <w:r w:rsidRPr="003958CE">
        <w:rPr>
          <w:sz w:val="18"/>
          <w:szCs w:val="18"/>
          <w:lang w:val="de-DE"/>
        </w:rPr>
        <w:t xml:space="preserve">BMUV. 2021a. “Freiwilliger Staatenbericht Deutschlands zum Hochrangigen Politischen Forum für Nachhaltige Entwicklung”, </w:t>
      </w:r>
      <w:hyperlink r:id="rId16">
        <w:r w:rsidRPr="003958CE">
          <w:rPr>
            <w:rStyle w:val="Kpr"/>
            <w:sz w:val="18"/>
            <w:szCs w:val="18"/>
            <w:lang w:val="de-DE"/>
          </w:rPr>
          <w:t>https://www.bmuv.de/the-</w:t>
        </w:r>
      </w:hyperlink>
      <w:r w:rsidRPr="003958CE">
        <w:rPr>
          <w:sz w:val="18"/>
          <w:szCs w:val="18"/>
          <w:lang w:val="de-DE"/>
        </w:rPr>
        <w:t xml:space="preserve"> men/internationales/un-gremium-hlpf, Erişim Tarihi: 1 Eylül 2023.</w:t>
      </w:r>
    </w:p>
    <w:p w14:paraId="47033876" w14:textId="77777777" w:rsidR="003958CE" w:rsidRPr="003958CE" w:rsidRDefault="003958CE" w:rsidP="003958CE">
      <w:pPr>
        <w:ind w:left="709" w:hanging="709"/>
        <w:jc w:val="both"/>
        <w:rPr>
          <w:sz w:val="18"/>
          <w:szCs w:val="18"/>
          <w:lang w:val="de-DE"/>
        </w:rPr>
      </w:pPr>
      <w:r w:rsidRPr="003958CE">
        <w:rPr>
          <w:sz w:val="18"/>
          <w:szCs w:val="18"/>
          <w:lang w:val="de-DE"/>
        </w:rPr>
        <w:t xml:space="preserve">BMUV. 2021b. “Rede von Bundeskanzlerin Merkel anlässlich des Davos-Dialogs des World Economic Forum am 26. Januar 2021”, </w:t>
      </w:r>
      <w:hyperlink r:id="rId17">
        <w:r w:rsidRPr="003958CE">
          <w:rPr>
            <w:rStyle w:val="Kpr"/>
            <w:sz w:val="18"/>
            <w:szCs w:val="18"/>
            <w:lang w:val="de-DE"/>
          </w:rPr>
          <w:t>https://www.youtube.com/</w:t>
        </w:r>
      </w:hyperlink>
      <w:r w:rsidRPr="003958CE">
        <w:rPr>
          <w:sz w:val="18"/>
          <w:szCs w:val="18"/>
          <w:lang w:val="de-DE"/>
        </w:rPr>
        <w:t xml:space="preserve"> watch?v=pG_fekbLNdk, Erişim Tarihi: 7 Eylül 2023.</w:t>
      </w:r>
    </w:p>
    <w:p w14:paraId="6199D158" w14:textId="77777777" w:rsidR="003958CE" w:rsidRPr="003958CE" w:rsidRDefault="003958CE" w:rsidP="003958CE">
      <w:pPr>
        <w:ind w:left="709" w:hanging="709"/>
        <w:jc w:val="both"/>
        <w:rPr>
          <w:sz w:val="18"/>
          <w:szCs w:val="18"/>
          <w:lang w:val="de-DE"/>
        </w:rPr>
      </w:pPr>
      <w:r w:rsidRPr="003958CE">
        <w:rPr>
          <w:sz w:val="18"/>
          <w:szCs w:val="18"/>
          <w:lang w:val="de-DE"/>
        </w:rPr>
        <w:t xml:space="preserve">Dünya İçin Ekmek. 2023. “UN-Gipfel: Brot für die Welt fordert Trendwende für nachhaltige Entwicklung”, </w:t>
      </w:r>
      <w:hyperlink r:id="rId18">
        <w:r w:rsidRPr="003958CE">
          <w:rPr>
            <w:rStyle w:val="Kpr"/>
            <w:sz w:val="18"/>
            <w:szCs w:val="18"/>
            <w:lang w:val="de-DE"/>
          </w:rPr>
          <w:t>https://www.brot-fuer-die-welt.de/presse-</w:t>
        </w:r>
      </w:hyperlink>
      <w:r w:rsidRPr="003958CE">
        <w:rPr>
          <w:sz w:val="18"/>
          <w:szCs w:val="18"/>
          <w:lang w:val="de-DE"/>
        </w:rPr>
        <w:t xml:space="preserve"> meldung/un-gipfel-brot-fuer-die-welt-fordert-trendwende-fuer-nachhalti-     ge-entwicklung/, Erişim Tarihi: 17 Eylül 2023.</w:t>
      </w:r>
    </w:p>
    <w:p w14:paraId="65010BF0" w14:textId="77777777" w:rsidR="003958CE" w:rsidRPr="003958CE" w:rsidRDefault="003958CE" w:rsidP="003958CE">
      <w:pPr>
        <w:ind w:left="709" w:hanging="709"/>
        <w:jc w:val="both"/>
        <w:rPr>
          <w:sz w:val="18"/>
          <w:szCs w:val="18"/>
          <w:lang w:val="de-DE"/>
        </w:rPr>
      </w:pPr>
      <w:r w:rsidRPr="003958CE">
        <w:rPr>
          <w:sz w:val="18"/>
          <w:szCs w:val="18"/>
          <w:lang w:val="de-DE"/>
        </w:rPr>
        <w:t xml:space="preserve">Deutsche Bundesbank. 2013. “Weltweite Organisationen und Gremien im Bere- ich von Währung und Wirtschaft”, </w:t>
      </w:r>
      <w:hyperlink r:id="rId19">
        <w:r w:rsidRPr="003958CE">
          <w:rPr>
            <w:rStyle w:val="Kpr"/>
            <w:sz w:val="18"/>
            <w:szCs w:val="18"/>
            <w:lang w:val="de-DE"/>
          </w:rPr>
          <w:t>https://www.bundesbank.de/de/publika-</w:t>
        </w:r>
      </w:hyperlink>
      <w:r w:rsidRPr="003958CE">
        <w:rPr>
          <w:sz w:val="18"/>
          <w:szCs w:val="18"/>
          <w:lang w:val="de-DE"/>
        </w:rPr>
        <w:t xml:space="preserve"> tionen/berichte/studien/weltweite-organisationen-und-gremien-im-berei- ch-von-waehrung-und-wirtschaft-602028, Erişim Tarihi: 17 Eylül 2023.</w:t>
      </w:r>
    </w:p>
    <w:p w14:paraId="7433D066" w14:textId="77777777" w:rsidR="003958CE" w:rsidRPr="003958CE" w:rsidRDefault="003958CE" w:rsidP="003958CE">
      <w:pPr>
        <w:ind w:left="709" w:hanging="709"/>
        <w:jc w:val="both"/>
        <w:rPr>
          <w:sz w:val="18"/>
          <w:szCs w:val="18"/>
          <w:lang w:val="de-DE"/>
        </w:rPr>
      </w:pPr>
      <w:r w:rsidRPr="003958CE">
        <w:rPr>
          <w:sz w:val="18"/>
          <w:szCs w:val="18"/>
          <w:lang w:val="de-DE"/>
        </w:rPr>
        <w:t xml:space="preserve">Deutsche Bundesbank. 2023. “Direktinvestitionsstatistiken, Aktualisierte Aus- gabe”, </w:t>
      </w:r>
      <w:hyperlink r:id="rId20">
        <w:r w:rsidRPr="003958CE">
          <w:rPr>
            <w:rStyle w:val="Kpr"/>
            <w:sz w:val="18"/>
            <w:szCs w:val="18"/>
            <w:lang w:val="de-DE"/>
          </w:rPr>
          <w:t>https://www.bundesbank.de/resource/blob/804078/89c7b7a95fea-</w:t>
        </w:r>
      </w:hyperlink>
      <w:r w:rsidRPr="003958CE">
        <w:rPr>
          <w:sz w:val="18"/>
          <w:szCs w:val="18"/>
          <w:lang w:val="de-DE"/>
        </w:rPr>
        <w:t xml:space="preserve"> 7677a13b9e730cc3eb1d/mL/0-direktinvestitionen-data.pdf, Erişim Tarihi: 17 Eylül 2023.</w:t>
      </w:r>
    </w:p>
    <w:p w14:paraId="02CECD92" w14:textId="77777777" w:rsidR="003958CE" w:rsidRPr="003958CE" w:rsidRDefault="003958CE" w:rsidP="003958CE">
      <w:pPr>
        <w:ind w:left="709" w:hanging="709"/>
        <w:jc w:val="both"/>
        <w:rPr>
          <w:sz w:val="18"/>
          <w:szCs w:val="18"/>
          <w:lang w:val="de-DE"/>
        </w:rPr>
      </w:pPr>
      <w:r w:rsidRPr="003958CE">
        <w:rPr>
          <w:sz w:val="18"/>
          <w:szCs w:val="18"/>
          <w:lang w:val="de-DE"/>
        </w:rPr>
        <w:t xml:space="preserve">Deutsche Welthungerhilfe e. V. ve terre des hommes. 2020. “Zur Wirklichkeit der deutschen Entwicklungspolitik” </w:t>
      </w:r>
      <w:hyperlink r:id="rId21">
        <w:r w:rsidRPr="003958CE">
          <w:rPr>
            <w:rStyle w:val="Kpr"/>
            <w:sz w:val="18"/>
            <w:szCs w:val="18"/>
            <w:lang w:val="de-DE"/>
          </w:rPr>
          <w:t>https://www.welthungerhilfe.de/informie-</w:t>
        </w:r>
      </w:hyperlink>
      <w:r w:rsidRPr="003958CE">
        <w:rPr>
          <w:sz w:val="18"/>
          <w:szCs w:val="18"/>
          <w:lang w:val="de-DE"/>
        </w:rPr>
        <w:t xml:space="preserve"> ren/themen/politik-veraendern/kompass-2023, Erişim Tarihi: 10 Eylül 2023. DEval. 2022. “Die Verteilung von Mitteln für die deutsche öffentliche EZ”, https:// </w:t>
      </w:r>
      <w:hyperlink r:id="rId22">
        <w:r w:rsidRPr="003958CE">
          <w:rPr>
            <w:rStyle w:val="Kpr"/>
            <w:sz w:val="18"/>
            <w:szCs w:val="18"/>
            <w:lang w:val="de-DE"/>
          </w:rPr>
          <w:t>www.deval.org/de/publikationen/allokationsstudie-zur-bilateralen-staatli-</w:t>
        </w:r>
      </w:hyperlink>
      <w:r w:rsidRPr="003958CE">
        <w:rPr>
          <w:sz w:val="18"/>
          <w:szCs w:val="18"/>
          <w:lang w:val="de-DE"/>
        </w:rPr>
        <w:t xml:space="preserve"> chen-entwicklungszusammenarbeit-aus-haushaltsmitteln, Erişim Tarihi: 11</w:t>
      </w:r>
    </w:p>
    <w:p w14:paraId="52B11EE6" w14:textId="77777777" w:rsidR="003958CE" w:rsidRPr="003958CE" w:rsidRDefault="003958CE" w:rsidP="003958CE">
      <w:pPr>
        <w:ind w:left="709" w:hanging="709"/>
        <w:jc w:val="both"/>
        <w:rPr>
          <w:sz w:val="18"/>
          <w:szCs w:val="18"/>
          <w:lang w:val="de-DE"/>
        </w:rPr>
      </w:pPr>
      <w:r w:rsidRPr="003958CE">
        <w:rPr>
          <w:sz w:val="18"/>
          <w:szCs w:val="18"/>
          <w:lang w:val="de-DE"/>
        </w:rPr>
        <w:t>Eylül 2023.</w:t>
      </w:r>
    </w:p>
    <w:p w14:paraId="6FFB349F" w14:textId="77777777" w:rsidR="003958CE" w:rsidRPr="003958CE" w:rsidRDefault="003958CE" w:rsidP="003958CE">
      <w:pPr>
        <w:ind w:left="709" w:hanging="709"/>
        <w:jc w:val="both"/>
        <w:rPr>
          <w:sz w:val="18"/>
          <w:szCs w:val="18"/>
          <w:lang w:val="de-DE"/>
        </w:rPr>
      </w:pPr>
      <w:r w:rsidRPr="003958CE">
        <w:rPr>
          <w:sz w:val="18"/>
          <w:szCs w:val="18"/>
          <w:lang w:val="de-DE"/>
        </w:rPr>
        <w:t>Deetz, M. vd. 2018. “Migration und Geld: können Remittances den Wohlstand eines Landes fördern? Vierteljahrshefte zur Wirtschaftsforschung”, 87 (3): 165-179.</w:t>
      </w:r>
    </w:p>
    <w:p w14:paraId="131EAB28" w14:textId="77777777" w:rsidR="003958CE" w:rsidRPr="003958CE" w:rsidRDefault="003958CE" w:rsidP="003958CE">
      <w:pPr>
        <w:ind w:left="709" w:hanging="709"/>
        <w:jc w:val="both"/>
        <w:rPr>
          <w:sz w:val="18"/>
          <w:szCs w:val="18"/>
          <w:lang w:val="de-DE"/>
        </w:rPr>
      </w:pPr>
      <w:r w:rsidRPr="003958CE">
        <w:rPr>
          <w:sz w:val="18"/>
          <w:szCs w:val="18"/>
          <w:lang w:val="de-DE"/>
        </w:rPr>
        <w:t xml:space="preserve">Dietz, O. ve Gude, J. 2007. “Statistik der EZ. Methodik und Ergebnisse”, https:// </w:t>
      </w:r>
      <w:hyperlink r:id="rId23">
        <w:r w:rsidRPr="003958CE">
          <w:rPr>
            <w:rStyle w:val="Kpr"/>
            <w:sz w:val="18"/>
            <w:szCs w:val="18"/>
            <w:lang w:val="de-DE"/>
          </w:rPr>
          <w:t>www.statistischebibliothek.de/mir/servlets/MCRFileNodeServlet/DEAusga-</w:t>
        </w:r>
      </w:hyperlink>
      <w:r w:rsidRPr="003958CE">
        <w:rPr>
          <w:sz w:val="18"/>
          <w:szCs w:val="18"/>
          <w:lang w:val="de-DE"/>
        </w:rPr>
        <w:t xml:space="preserve"> be_derivate_00000053/1010200071034.pdf, Erişim Tarihi: 11 Eylül 2023.</w:t>
      </w:r>
    </w:p>
    <w:p w14:paraId="1A98C685" w14:textId="77777777" w:rsidR="003958CE" w:rsidRPr="003958CE" w:rsidRDefault="003958CE" w:rsidP="003958CE">
      <w:pPr>
        <w:ind w:left="709" w:hanging="709"/>
        <w:jc w:val="both"/>
        <w:rPr>
          <w:sz w:val="18"/>
          <w:szCs w:val="18"/>
          <w:lang w:val="de-DE"/>
        </w:rPr>
      </w:pPr>
      <w:r w:rsidRPr="003958CE">
        <w:rPr>
          <w:sz w:val="18"/>
          <w:szCs w:val="18"/>
          <w:lang w:val="de-DE"/>
        </w:rPr>
        <w:t xml:space="preserve">Fuest, C. 2020. “Die Ära Merkel-eine wirtschaftspolitische Bilanz”, </w:t>
      </w:r>
      <w:hyperlink r:id="rId24">
        <w:r w:rsidRPr="003958CE">
          <w:rPr>
            <w:rStyle w:val="Kpr"/>
            <w:sz w:val="18"/>
            <w:szCs w:val="18"/>
            <w:lang w:val="de-DE"/>
          </w:rPr>
          <w:t>https://www.</w:t>
        </w:r>
      </w:hyperlink>
      <w:r w:rsidRPr="003958CE">
        <w:rPr>
          <w:sz w:val="18"/>
          <w:szCs w:val="18"/>
          <w:lang w:val="de-DE"/>
        </w:rPr>
        <w:t xml:space="preserve"> ifo.de/stellungnahme/2020-01-02/ifo-standpunkt-nr-211-die-aera-mer-  kel-eine-wirtschaftspolitische-bilanz, Erişim Tarihi: 15 Eylül 2023.</w:t>
      </w:r>
    </w:p>
    <w:p w14:paraId="72049D80" w14:textId="77777777" w:rsidR="003958CE" w:rsidRPr="00DB78DD" w:rsidRDefault="003958CE" w:rsidP="003958CE">
      <w:pPr>
        <w:ind w:left="709" w:hanging="709"/>
        <w:jc w:val="both"/>
        <w:rPr>
          <w:sz w:val="18"/>
          <w:szCs w:val="18"/>
          <w:lang w:val="en-US"/>
        </w:rPr>
      </w:pPr>
      <w:r w:rsidRPr="00DB78DD">
        <w:rPr>
          <w:sz w:val="18"/>
          <w:szCs w:val="18"/>
          <w:lang w:val="en-US"/>
        </w:rPr>
        <w:t xml:space="preserve">Hillebrand, E. ve G. Maihold. </w:t>
      </w:r>
      <w:r w:rsidRPr="003958CE">
        <w:rPr>
          <w:sz w:val="18"/>
          <w:szCs w:val="18"/>
          <w:lang w:val="de-DE"/>
        </w:rPr>
        <w:t xml:space="preserve">1999. “Von der Entwicklungspolitik zur globalen Strukturpolitik Zur Notwendigkeit der Reform eines Politikfeldes”, IPG 4/99. </w:t>
      </w:r>
      <w:r w:rsidRPr="00DB78DD">
        <w:rPr>
          <w:sz w:val="18"/>
          <w:szCs w:val="18"/>
          <w:lang w:val="en-US"/>
        </w:rPr>
        <w:t>Joseph, S. N. 2023. “What is the global south?”, Project Syndicate. The World’s</w:t>
      </w:r>
    </w:p>
    <w:p w14:paraId="361B38C1" w14:textId="77777777" w:rsidR="003958CE" w:rsidRPr="00DB78DD" w:rsidRDefault="003958CE" w:rsidP="003958CE">
      <w:pPr>
        <w:ind w:left="709" w:hanging="709"/>
        <w:jc w:val="both"/>
        <w:rPr>
          <w:sz w:val="18"/>
          <w:szCs w:val="18"/>
          <w:lang w:val="en-US"/>
        </w:rPr>
      </w:pPr>
      <w:r w:rsidRPr="00DB78DD">
        <w:rPr>
          <w:sz w:val="18"/>
          <w:szCs w:val="18"/>
          <w:lang w:val="en-US"/>
        </w:rPr>
        <w:t>Option Page.</w:t>
      </w:r>
    </w:p>
    <w:p w14:paraId="6A48B910" w14:textId="77777777" w:rsidR="003958CE" w:rsidRPr="003958CE" w:rsidRDefault="003958CE" w:rsidP="007A73D6">
      <w:pPr>
        <w:jc w:val="both"/>
        <w:rPr>
          <w:sz w:val="18"/>
          <w:szCs w:val="18"/>
        </w:rPr>
      </w:pPr>
    </w:p>
    <w:p w14:paraId="554B652E" w14:textId="77777777" w:rsidR="007A73D6" w:rsidRDefault="007A73D6" w:rsidP="007A73D6">
      <w:pPr>
        <w:jc w:val="both"/>
        <w:rPr>
          <w:b/>
          <w:bCs/>
          <w:sz w:val="18"/>
          <w:szCs w:val="18"/>
        </w:rPr>
      </w:pPr>
    </w:p>
    <w:p w14:paraId="5A05A9BA" w14:textId="77777777" w:rsidR="003958CE" w:rsidRDefault="003958CE" w:rsidP="007A73D6">
      <w:pPr>
        <w:jc w:val="both"/>
        <w:rPr>
          <w:b/>
          <w:bCs/>
          <w:sz w:val="18"/>
          <w:szCs w:val="18"/>
        </w:rPr>
      </w:pPr>
    </w:p>
    <w:p w14:paraId="7B1DEB13" w14:textId="77777777" w:rsidR="003958CE" w:rsidRDefault="003958CE" w:rsidP="007A73D6">
      <w:pPr>
        <w:jc w:val="both"/>
        <w:rPr>
          <w:b/>
          <w:bCs/>
          <w:sz w:val="18"/>
          <w:szCs w:val="18"/>
        </w:rPr>
      </w:pPr>
    </w:p>
    <w:p w14:paraId="60E28B85" w14:textId="77777777" w:rsidR="003958CE" w:rsidRDefault="003958CE" w:rsidP="007A73D6">
      <w:pPr>
        <w:jc w:val="both"/>
        <w:rPr>
          <w:b/>
          <w:bCs/>
          <w:sz w:val="18"/>
          <w:szCs w:val="18"/>
        </w:rPr>
      </w:pPr>
    </w:p>
    <w:p w14:paraId="5F488BBD" w14:textId="77777777" w:rsidR="003958CE" w:rsidRDefault="003958CE" w:rsidP="007A73D6">
      <w:pPr>
        <w:jc w:val="both"/>
        <w:rPr>
          <w:b/>
          <w:bCs/>
          <w:sz w:val="18"/>
          <w:szCs w:val="18"/>
        </w:rPr>
      </w:pPr>
    </w:p>
    <w:p w14:paraId="3617D898" w14:textId="77777777" w:rsidR="00551F25" w:rsidRDefault="00551F25" w:rsidP="0092568F">
      <w:pPr>
        <w:pStyle w:val="Balk1"/>
        <w:spacing w:before="146"/>
        <w:jc w:val="center"/>
        <w:rPr>
          <w:rFonts w:ascii="Times New Roman" w:hAnsi="Times New Roman" w:cs="Times New Roman"/>
          <w:b/>
          <w:bCs/>
          <w:color w:val="000000" w:themeColor="text1"/>
          <w:sz w:val="18"/>
          <w:szCs w:val="18"/>
        </w:rPr>
      </w:pPr>
    </w:p>
    <w:p w14:paraId="3D58930F" w14:textId="6F51F458" w:rsidR="00B202BC" w:rsidRPr="0092568F" w:rsidRDefault="00B202BC" w:rsidP="0092568F">
      <w:pPr>
        <w:pStyle w:val="Balk1"/>
        <w:spacing w:before="146"/>
        <w:jc w:val="center"/>
        <w:rPr>
          <w:rFonts w:ascii="Times New Roman" w:hAnsi="Times New Roman" w:cs="Times New Roman"/>
          <w:b/>
          <w:bCs/>
          <w:color w:val="000000" w:themeColor="text1"/>
          <w:sz w:val="18"/>
          <w:szCs w:val="18"/>
          <w:lang w:val="en"/>
        </w:rPr>
      </w:pPr>
      <w:r w:rsidRPr="0092568F">
        <w:rPr>
          <w:rFonts w:ascii="Times New Roman" w:hAnsi="Times New Roman" w:cs="Times New Roman"/>
          <w:b/>
          <w:bCs/>
          <w:color w:val="000000" w:themeColor="text1"/>
          <w:sz w:val="18"/>
          <w:szCs w:val="18"/>
        </w:rPr>
        <w:t xml:space="preserve">APA 7. BASIMA GÖRE KAYNAK ve REFERANS SİSTEMİ/ </w:t>
      </w:r>
      <w:r w:rsidRPr="0092568F">
        <w:rPr>
          <w:rFonts w:ascii="Times New Roman" w:hAnsi="Times New Roman" w:cs="Times New Roman"/>
          <w:b/>
          <w:bCs/>
          <w:color w:val="000000" w:themeColor="text1"/>
          <w:sz w:val="18"/>
          <w:szCs w:val="18"/>
          <w:lang w:val="en"/>
        </w:rPr>
        <w:t>REFERENCE SYSTEM ACCORDING TO APA 7th EDITION</w:t>
      </w:r>
    </w:p>
    <w:p w14:paraId="0A0E780D" w14:textId="77777777" w:rsidR="00B202BC" w:rsidRPr="0092568F" w:rsidRDefault="00B202BC" w:rsidP="00B202BC">
      <w:pPr>
        <w:pStyle w:val="Balk1"/>
        <w:numPr>
          <w:ilvl w:val="0"/>
          <w:numId w:val="4"/>
        </w:numPr>
        <w:spacing w:before="146"/>
        <w:ind w:left="720" w:hanging="360"/>
        <w:rPr>
          <w:rFonts w:ascii="Times New Roman" w:hAnsi="Times New Roman" w:cs="Times New Roman"/>
          <w:b/>
          <w:bCs/>
          <w:color w:val="000000" w:themeColor="text1"/>
          <w:sz w:val="18"/>
          <w:szCs w:val="18"/>
        </w:rPr>
      </w:pPr>
      <w:r w:rsidRPr="0092568F">
        <w:rPr>
          <w:rFonts w:ascii="Times New Roman" w:hAnsi="Times New Roman" w:cs="Times New Roman"/>
          <w:b/>
          <w:bCs/>
          <w:color w:val="000000" w:themeColor="text1"/>
          <w:sz w:val="18"/>
          <w:szCs w:val="18"/>
        </w:rPr>
        <w:t>METİN İÇİNDE KAYNAK GÖSTERME / REFERENCES IN THE TEXT</w:t>
      </w:r>
    </w:p>
    <w:tbl>
      <w:tblPr>
        <w:tblStyle w:val="TabloKlavuzu"/>
        <w:tblW w:w="0" w:type="auto"/>
        <w:tblInd w:w="279" w:type="dxa"/>
        <w:tblLook w:val="04A0" w:firstRow="1" w:lastRow="0" w:firstColumn="1" w:lastColumn="0" w:noHBand="0" w:noVBand="1"/>
      </w:tblPr>
      <w:tblGrid>
        <w:gridCol w:w="4571"/>
        <w:gridCol w:w="4638"/>
      </w:tblGrid>
      <w:tr w:rsidR="00B202BC" w:rsidRPr="00B202BC" w14:paraId="0EF86004" w14:textId="77777777" w:rsidTr="00093245">
        <w:tc>
          <w:tcPr>
            <w:tcW w:w="4819" w:type="dxa"/>
          </w:tcPr>
          <w:p w14:paraId="6820423E" w14:textId="77777777" w:rsidR="00B202BC" w:rsidRPr="00B202BC" w:rsidRDefault="00B202BC" w:rsidP="00093245">
            <w:pPr>
              <w:pStyle w:val="Balk1"/>
              <w:spacing w:before="0"/>
              <w:outlineLvl w:val="0"/>
              <w:rPr>
                <w:rFonts w:ascii="Times New Roman" w:hAnsi="Times New Roman" w:cs="Times New Roman"/>
                <w:color w:val="000000" w:themeColor="text1"/>
                <w:sz w:val="18"/>
                <w:szCs w:val="18"/>
                <w:lang w:val="en"/>
              </w:rPr>
            </w:pPr>
            <w:r w:rsidRPr="00B202BC">
              <w:rPr>
                <w:rFonts w:ascii="Times New Roman" w:hAnsi="Times New Roman" w:cs="Times New Roman"/>
                <w:color w:val="000000" w:themeColor="text1"/>
                <w:sz w:val="18"/>
                <w:szCs w:val="18"/>
                <w:lang w:val="en"/>
              </w:rPr>
              <w:t>TÜRKÇE METİN</w:t>
            </w:r>
          </w:p>
        </w:tc>
        <w:tc>
          <w:tcPr>
            <w:tcW w:w="4942" w:type="dxa"/>
          </w:tcPr>
          <w:p w14:paraId="389A3537" w14:textId="77777777" w:rsidR="00B202BC" w:rsidRPr="00B202BC" w:rsidRDefault="00B202BC" w:rsidP="00093245">
            <w:pPr>
              <w:pStyle w:val="Balk1"/>
              <w:spacing w:before="0"/>
              <w:outlineLvl w:val="0"/>
              <w:rPr>
                <w:rFonts w:ascii="Times New Roman" w:hAnsi="Times New Roman" w:cs="Times New Roman"/>
                <w:color w:val="000000" w:themeColor="text1"/>
                <w:sz w:val="18"/>
                <w:szCs w:val="18"/>
                <w:lang w:val="en"/>
              </w:rPr>
            </w:pPr>
            <w:r w:rsidRPr="00B202BC">
              <w:rPr>
                <w:rFonts w:ascii="Times New Roman" w:hAnsi="Times New Roman" w:cs="Times New Roman"/>
                <w:color w:val="000000" w:themeColor="text1"/>
                <w:sz w:val="18"/>
                <w:szCs w:val="18"/>
                <w:lang w:val="en"/>
              </w:rPr>
              <w:t>ENGLISH TEXT</w:t>
            </w:r>
          </w:p>
        </w:tc>
      </w:tr>
      <w:tr w:rsidR="00B202BC" w:rsidRPr="00B202BC" w14:paraId="701F1B2A" w14:textId="77777777" w:rsidTr="00093245">
        <w:trPr>
          <w:trHeight w:val="190"/>
        </w:trPr>
        <w:tc>
          <w:tcPr>
            <w:tcW w:w="4819" w:type="dxa"/>
          </w:tcPr>
          <w:p w14:paraId="6988358B" w14:textId="77777777" w:rsidR="00B202BC" w:rsidRPr="00DB78DD" w:rsidRDefault="00B202BC" w:rsidP="00093245">
            <w:pPr>
              <w:pStyle w:val="Balk1"/>
              <w:spacing w:before="0"/>
              <w:outlineLvl w:val="0"/>
              <w:rPr>
                <w:rFonts w:ascii="Times New Roman" w:hAnsi="Times New Roman" w:cs="Times New Roman"/>
                <w:color w:val="000000" w:themeColor="text1"/>
                <w:sz w:val="18"/>
                <w:szCs w:val="18"/>
                <w:lang w:val="tr-TR"/>
              </w:rPr>
            </w:pPr>
            <w:r w:rsidRPr="00DB78DD">
              <w:rPr>
                <w:rFonts w:ascii="Times New Roman" w:hAnsi="Times New Roman" w:cs="Times New Roman"/>
                <w:iCs/>
                <w:color w:val="000000" w:themeColor="text1"/>
                <w:sz w:val="18"/>
                <w:szCs w:val="18"/>
                <w:lang w:val="tr-TR"/>
              </w:rPr>
              <w:t>Bir veya İki Yazarlı çalışma</w:t>
            </w:r>
          </w:p>
        </w:tc>
        <w:tc>
          <w:tcPr>
            <w:tcW w:w="4942" w:type="dxa"/>
          </w:tcPr>
          <w:p w14:paraId="297B0943" w14:textId="77777777" w:rsidR="00B202BC" w:rsidRPr="00B202BC" w:rsidRDefault="00B202BC" w:rsidP="00093245">
            <w:pPr>
              <w:pStyle w:val="Balk1"/>
              <w:spacing w:before="0"/>
              <w:outlineLvl w:val="0"/>
              <w:rPr>
                <w:rFonts w:ascii="Times New Roman" w:hAnsi="Times New Roman" w:cs="Times New Roman"/>
                <w:color w:val="000000" w:themeColor="text1"/>
                <w:sz w:val="18"/>
                <w:szCs w:val="18"/>
                <w:lang w:val="en"/>
              </w:rPr>
            </w:pPr>
            <w:r w:rsidRPr="00B202BC">
              <w:rPr>
                <w:rFonts w:ascii="Times New Roman" w:hAnsi="Times New Roman" w:cs="Times New Roman"/>
                <w:iCs/>
                <w:color w:val="000000" w:themeColor="text1"/>
                <w:sz w:val="18"/>
                <w:szCs w:val="18"/>
              </w:rPr>
              <w:t>Working with One or Two Authors</w:t>
            </w:r>
          </w:p>
        </w:tc>
      </w:tr>
      <w:tr w:rsidR="00B202BC" w:rsidRPr="00B202BC" w14:paraId="38E289DE" w14:textId="77777777" w:rsidTr="00B202BC">
        <w:trPr>
          <w:trHeight w:val="2665"/>
        </w:trPr>
        <w:tc>
          <w:tcPr>
            <w:tcW w:w="4819" w:type="dxa"/>
          </w:tcPr>
          <w:p w14:paraId="74621390"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tr-TR"/>
              </w:rPr>
            </w:pPr>
            <w:r w:rsidRPr="00DB78DD">
              <w:rPr>
                <w:rFonts w:ascii="Times New Roman" w:hAnsi="Times New Roman" w:cs="Times New Roman"/>
                <w:iCs/>
                <w:color w:val="000000" w:themeColor="text1"/>
                <w:sz w:val="18"/>
                <w:szCs w:val="18"/>
                <w:lang w:val="tr-TR"/>
              </w:rPr>
              <w:t>Bir veya iki yazarlı bir çalışma için, her alıntıya yazar soyad (lar) ını eklenir.</w:t>
            </w:r>
          </w:p>
          <w:p w14:paraId="71957E82"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tr-TR"/>
              </w:rPr>
            </w:pPr>
            <w:r w:rsidRPr="00DB78DD">
              <w:rPr>
                <w:rFonts w:ascii="Times New Roman" w:hAnsi="Times New Roman" w:cs="Times New Roman"/>
                <w:iCs/>
                <w:color w:val="000000" w:themeColor="text1"/>
                <w:sz w:val="18"/>
                <w:szCs w:val="18"/>
                <w:lang w:val="tr-TR"/>
              </w:rPr>
              <w:t>Veeramah (2004) tarafından yapılan bir çalışmada ……… bulunmuştur.</w:t>
            </w:r>
          </w:p>
          <w:p w14:paraId="0F234388"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xml:space="preserve">Sağlık çalışanlarının araştırma kullanım oranlarının incelendiği bir çalısmada, </w:t>
            </w:r>
            <w:proofErr w:type="gramStart"/>
            <w:r w:rsidRPr="00B202BC">
              <w:rPr>
                <w:rFonts w:ascii="Times New Roman" w:hAnsi="Times New Roman" w:cs="Times New Roman"/>
                <w:iCs/>
                <w:color w:val="000000" w:themeColor="text1"/>
                <w:sz w:val="18"/>
                <w:szCs w:val="18"/>
              </w:rPr>
              <w:t>…..</w:t>
            </w:r>
            <w:proofErr w:type="gramEnd"/>
            <w:r w:rsidRPr="00B202BC">
              <w:rPr>
                <w:rFonts w:ascii="Times New Roman" w:hAnsi="Times New Roman" w:cs="Times New Roman"/>
                <w:iCs/>
                <w:color w:val="000000" w:themeColor="text1"/>
                <w:sz w:val="18"/>
                <w:szCs w:val="18"/>
              </w:rPr>
              <w:t>dır (Veeramah, 2004).</w:t>
            </w:r>
          </w:p>
          <w:p w14:paraId="56E26716"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Dembo ve Gibson’a (1985) göre eğitim ……………… ....... .... dır.</w:t>
            </w:r>
          </w:p>
          <w:p w14:paraId="4699970D"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de-DE"/>
              </w:rPr>
            </w:pPr>
            <w:r w:rsidRPr="00DB78DD">
              <w:rPr>
                <w:rFonts w:ascii="Times New Roman" w:hAnsi="Times New Roman" w:cs="Times New Roman"/>
                <w:iCs/>
                <w:color w:val="000000" w:themeColor="text1"/>
                <w:sz w:val="18"/>
                <w:szCs w:val="18"/>
                <w:lang w:val="de-DE"/>
              </w:rPr>
              <w:t>Eğitim genel anlamda ...... tanımlanır (Dembo ve Gibson, 1985).</w:t>
            </w:r>
          </w:p>
        </w:tc>
        <w:tc>
          <w:tcPr>
            <w:tcW w:w="4942" w:type="dxa"/>
          </w:tcPr>
          <w:p w14:paraId="0D44A252"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For a work with one or two authors, the surname (s) of the author is added to each citation.</w:t>
            </w:r>
          </w:p>
          <w:p w14:paraId="1D13DA0A"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In a study by Veeramah (2004), ……… was found.</w:t>
            </w:r>
          </w:p>
          <w:p w14:paraId="1DA07898"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In a study examining the research usage rates of healthcare workers, it is…</w:t>
            </w:r>
            <w:proofErr w:type="gramStart"/>
            <w:r w:rsidRPr="00B202BC">
              <w:rPr>
                <w:rFonts w:ascii="Times New Roman" w:hAnsi="Times New Roman" w:cs="Times New Roman"/>
                <w:iCs/>
                <w:color w:val="000000" w:themeColor="text1"/>
                <w:sz w:val="18"/>
                <w:szCs w:val="18"/>
              </w:rPr>
              <w:t xml:space="preserve"> ..</w:t>
            </w:r>
            <w:proofErr w:type="gramEnd"/>
            <w:r w:rsidRPr="00B202BC">
              <w:rPr>
                <w:rFonts w:ascii="Times New Roman" w:hAnsi="Times New Roman" w:cs="Times New Roman"/>
                <w:iCs/>
                <w:color w:val="000000" w:themeColor="text1"/>
                <w:sz w:val="18"/>
                <w:szCs w:val="18"/>
              </w:rPr>
              <w:t xml:space="preserve"> (Veeramah, 2004).</w:t>
            </w:r>
          </w:p>
          <w:p w14:paraId="303F1338"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According to Dembo and Gibson (1985), education is ……………… ....... ....</w:t>
            </w:r>
          </w:p>
          <w:p w14:paraId="7ED1276D"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Education is defined in general terms ...... (Dembo &amp; Gibson, 1985).</w:t>
            </w:r>
          </w:p>
        </w:tc>
      </w:tr>
      <w:tr w:rsidR="00B202BC" w:rsidRPr="00B202BC" w14:paraId="7409D934" w14:textId="77777777" w:rsidTr="00093245">
        <w:trPr>
          <w:trHeight w:val="1550"/>
        </w:trPr>
        <w:tc>
          <w:tcPr>
            <w:tcW w:w="4819" w:type="dxa"/>
          </w:tcPr>
          <w:p w14:paraId="65CFDA7E" w14:textId="77777777" w:rsidR="00B202BC" w:rsidRPr="00DB78DD" w:rsidRDefault="00B202BC" w:rsidP="00093245">
            <w:pPr>
              <w:pStyle w:val="Balk1"/>
              <w:spacing w:before="0"/>
              <w:outlineLvl w:val="0"/>
              <w:rPr>
                <w:rFonts w:ascii="Times New Roman" w:hAnsi="Times New Roman" w:cs="Times New Roman"/>
                <w:iCs/>
                <w:color w:val="000000" w:themeColor="text1"/>
                <w:sz w:val="18"/>
                <w:szCs w:val="18"/>
                <w:lang w:val="tr-TR"/>
              </w:rPr>
            </w:pPr>
            <w:r w:rsidRPr="00DB78DD">
              <w:rPr>
                <w:rFonts w:ascii="Times New Roman" w:hAnsi="Times New Roman" w:cs="Times New Roman"/>
                <w:iCs/>
                <w:color w:val="000000" w:themeColor="text1"/>
                <w:sz w:val="18"/>
                <w:szCs w:val="18"/>
                <w:lang w:val="tr-TR"/>
              </w:rPr>
              <w:t>Üç veya Daha Fazla Yazarlı Çalışma</w:t>
            </w:r>
          </w:p>
          <w:p w14:paraId="71FE1399"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tr-TR"/>
              </w:rPr>
            </w:pPr>
            <w:r w:rsidRPr="00DB78DD">
              <w:rPr>
                <w:rFonts w:ascii="Times New Roman" w:hAnsi="Times New Roman" w:cs="Times New Roman"/>
                <w:iCs/>
                <w:color w:val="000000" w:themeColor="text1"/>
                <w:sz w:val="18"/>
                <w:szCs w:val="18"/>
                <w:lang w:val="tr-TR"/>
              </w:rPr>
              <w:t>Üç veya daha fazla yazarlı bir çalışma için, yalnızca ilk yazarın soyadı ve “ve diğerleri” bağlacı konur.</w:t>
            </w:r>
          </w:p>
          <w:p w14:paraId="3B42D024"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Williams ve diğerleri (1994) tarafından yapılan…….</w:t>
            </w:r>
          </w:p>
          <w:p w14:paraId="0D37BCCA"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xml:space="preserve"> ………………………………( Williams ve ark., 2010)</w:t>
            </w:r>
          </w:p>
        </w:tc>
        <w:tc>
          <w:tcPr>
            <w:tcW w:w="4942" w:type="dxa"/>
          </w:tcPr>
          <w:p w14:paraId="2E523E57"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Work with Three or More Authors</w:t>
            </w:r>
          </w:p>
          <w:p w14:paraId="242E68D9"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For a work with three or more authors, only the first author's surname and the conjunction "and others" are used.</w:t>
            </w:r>
          </w:p>
          <w:p w14:paraId="23790D1F"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By Williams et al. (1994) …….</w:t>
            </w:r>
          </w:p>
          <w:p w14:paraId="75F93241"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xml:space="preserve"> ………………………… (Williams et al., 2010)</w:t>
            </w:r>
          </w:p>
        </w:tc>
      </w:tr>
      <w:tr w:rsidR="00B202BC" w:rsidRPr="00B202BC" w14:paraId="35120444" w14:textId="77777777" w:rsidTr="00093245">
        <w:trPr>
          <w:trHeight w:val="312"/>
        </w:trPr>
        <w:tc>
          <w:tcPr>
            <w:tcW w:w="4819" w:type="dxa"/>
          </w:tcPr>
          <w:p w14:paraId="38DE87D1"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 xml:space="preserve">Metin içinde ilk gösterme </w:t>
            </w:r>
            <w:r w:rsidRPr="00B202BC">
              <w:rPr>
                <w:rFonts w:ascii="Times New Roman" w:hAnsi="Times New Roman" w:cs="Times New Roman"/>
                <w:iCs/>
                <w:color w:val="000000" w:themeColor="text1"/>
                <w:sz w:val="18"/>
                <w:szCs w:val="18"/>
              </w:rPr>
              <w:br/>
              <w:t>(World Health Organization [WHO], 2006)</w:t>
            </w:r>
          </w:p>
        </w:tc>
        <w:tc>
          <w:tcPr>
            <w:tcW w:w="4942" w:type="dxa"/>
          </w:tcPr>
          <w:p w14:paraId="4C0D345E"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First show in text</w:t>
            </w:r>
          </w:p>
          <w:p w14:paraId="319ED304"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(World Health Organization [WHO], 2006)</w:t>
            </w:r>
          </w:p>
        </w:tc>
      </w:tr>
      <w:tr w:rsidR="00B202BC" w:rsidRPr="00B202BC" w14:paraId="6A3F3B73" w14:textId="77777777" w:rsidTr="00093245">
        <w:trPr>
          <w:trHeight w:val="312"/>
        </w:trPr>
        <w:tc>
          <w:tcPr>
            <w:tcW w:w="4819" w:type="dxa"/>
          </w:tcPr>
          <w:p w14:paraId="0F3A66F1"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Daha sonraki göstermeler</w:t>
            </w:r>
            <w:r w:rsidRPr="00B202BC">
              <w:rPr>
                <w:rFonts w:ascii="Times New Roman" w:hAnsi="Times New Roman" w:cs="Times New Roman"/>
                <w:iCs/>
                <w:color w:val="000000" w:themeColor="text1"/>
                <w:sz w:val="18"/>
                <w:szCs w:val="18"/>
              </w:rPr>
              <w:br/>
              <w:t>(WHO, 2006).</w:t>
            </w:r>
          </w:p>
        </w:tc>
        <w:tc>
          <w:tcPr>
            <w:tcW w:w="4942" w:type="dxa"/>
          </w:tcPr>
          <w:p w14:paraId="4E8BF4E8"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Subsequent shows</w:t>
            </w:r>
            <w:r w:rsidRPr="00B202BC">
              <w:rPr>
                <w:rFonts w:ascii="Times New Roman" w:hAnsi="Times New Roman" w:cs="Times New Roman"/>
                <w:iCs/>
                <w:color w:val="000000" w:themeColor="text1"/>
                <w:sz w:val="18"/>
                <w:szCs w:val="18"/>
              </w:rPr>
              <w:br/>
              <w:t>(WHO, 2006).</w:t>
            </w:r>
          </w:p>
        </w:tc>
      </w:tr>
      <w:tr w:rsidR="00B202BC" w:rsidRPr="00B202BC" w14:paraId="04950CCC" w14:textId="77777777" w:rsidTr="00B202BC">
        <w:trPr>
          <w:trHeight w:val="1735"/>
        </w:trPr>
        <w:tc>
          <w:tcPr>
            <w:tcW w:w="4819" w:type="dxa"/>
          </w:tcPr>
          <w:p w14:paraId="16D89C72"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tr-TR"/>
              </w:rPr>
            </w:pPr>
            <w:r w:rsidRPr="00DB78DD">
              <w:rPr>
                <w:rFonts w:ascii="Times New Roman" w:hAnsi="Times New Roman" w:cs="Times New Roman"/>
                <w:iCs/>
                <w:color w:val="000000" w:themeColor="text1"/>
                <w:sz w:val="18"/>
                <w:szCs w:val="18"/>
                <w:lang w:val="tr-TR"/>
              </w:rPr>
              <w:t>Aynı soyadlı yazarlar</w:t>
            </w:r>
            <w:r w:rsidRPr="00DB78DD">
              <w:rPr>
                <w:rFonts w:ascii="Times New Roman" w:hAnsi="Times New Roman" w:cs="Times New Roman"/>
                <w:iCs/>
                <w:color w:val="000000" w:themeColor="text1"/>
                <w:sz w:val="18"/>
                <w:szCs w:val="18"/>
                <w:lang w:val="tr-TR"/>
              </w:rPr>
              <w:br/>
              <w:t>Eğer kaynakça/kaynaklar listesinde iki veya daha fazla aynı soyadı olan Yazar varsa, metin içinde ilk adları da verilerek kullanılır. Hatta yayın yılları farklı olsa bile böyle kullanılması gerekir.</w:t>
            </w:r>
          </w:p>
          <w:p w14:paraId="0EF689F3"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tr-TR"/>
              </w:rPr>
            </w:pPr>
          </w:p>
          <w:p w14:paraId="2316DC29" w14:textId="77777777" w:rsidR="00B202BC" w:rsidRPr="00DB78DD" w:rsidRDefault="00B202BC" w:rsidP="00093245">
            <w:pPr>
              <w:pStyle w:val="Balk1"/>
              <w:spacing w:before="0"/>
              <w:outlineLvl w:val="0"/>
              <w:rPr>
                <w:rFonts w:ascii="Times New Roman" w:hAnsi="Times New Roman" w:cs="Times New Roman"/>
                <w:iCs/>
                <w:color w:val="000000" w:themeColor="text1"/>
                <w:sz w:val="18"/>
                <w:szCs w:val="18"/>
                <w:lang w:val="tr-TR"/>
              </w:rPr>
            </w:pPr>
            <w:r w:rsidRPr="00DB78DD">
              <w:rPr>
                <w:rFonts w:ascii="Times New Roman" w:hAnsi="Times New Roman" w:cs="Times New Roman"/>
                <w:iCs/>
                <w:color w:val="000000" w:themeColor="text1"/>
                <w:sz w:val="18"/>
                <w:szCs w:val="18"/>
                <w:lang w:val="tr-TR"/>
              </w:rPr>
              <w:t>N.  Milner (1985) ve A.  Milner (1990) tarafından yapılan çalışmalarda…</w:t>
            </w:r>
          </w:p>
        </w:tc>
        <w:tc>
          <w:tcPr>
            <w:tcW w:w="4942" w:type="dxa"/>
          </w:tcPr>
          <w:p w14:paraId="3F08E32B"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Authors with the same surname</w:t>
            </w:r>
          </w:p>
          <w:p w14:paraId="52FFAD08"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If there are two or more Authors with the same surname in the bibliography / references list, it is used in the text with their first names. Even if the publication years are different, it should be used like this.</w:t>
            </w:r>
          </w:p>
          <w:p w14:paraId="359DDF87"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xml:space="preserve">In the studies by N. Milner (1985) and A. Milner (1990)… </w:t>
            </w:r>
          </w:p>
        </w:tc>
      </w:tr>
      <w:tr w:rsidR="00B202BC" w:rsidRPr="00B202BC" w14:paraId="31D29F7B" w14:textId="77777777" w:rsidTr="00B202BC">
        <w:trPr>
          <w:trHeight w:val="1805"/>
        </w:trPr>
        <w:tc>
          <w:tcPr>
            <w:tcW w:w="4819" w:type="dxa"/>
          </w:tcPr>
          <w:p w14:paraId="65189DE9" w14:textId="77777777" w:rsidR="00B202BC" w:rsidRPr="00DB78DD" w:rsidRDefault="00B202BC" w:rsidP="00093245">
            <w:pPr>
              <w:pStyle w:val="Balk1"/>
              <w:spacing w:before="0"/>
              <w:outlineLvl w:val="0"/>
              <w:rPr>
                <w:rFonts w:ascii="Times New Roman" w:hAnsi="Times New Roman" w:cs="Times New Roman"/>
                <w:iCs/>
                <w:color w:val="000000" w:themeColor="text1"/>
                <w:sz w:val="18"/>
                <w:szCs w:val="18"/>
                <w:lang w:val="tr-TR"/>
              </w:rPr>
            </w:pPr>
            <w:r w:rsidRPr="00DB78DD">
              <w:rPr>
                <w:rFonts w:ascii="Times New Roman" w:hAnsi="Times New Roman" w:cs="Times New Roman"/>
                <w:iCs/>
                <w:color w:val="000000" w:themeColor="text1"/>
                <w:sz w:val="18"/>
                <w:szCs w:val="18"/>
                <w:lang w:val="tr-TR"/>
              </w:rPr>
              <w:t>Aynı parantez içinde iki veya daha çok çalışma</w:t>
            </w:r>
            <w:r w:rsidRPr="00DB78DD">
              <w:rPr>
                <w:rFonts w:ascii="Times New Roman" w:hAnsi="Times New Roman" w:cs="Times New Roman"/>
                <w:iCs/>
                <w:color w:val="000000" w:themeColor="text1"/>
                <w:sz w:val="18"/>
                <w:szCs w:val="18"/>
                <w:lang w:val="tr-TR"/>
              </w:rPr>
              <w:br/>
              <w:t>Yayın yılına göre sıralanarak, aynı yazarların iki ya da daha çok çalışması düzenlenir. Basımda olan çalışma varsa, bu en sona konulur. Önce yazarların soyadları verilir, ardından her bir çalışma için sadece çalışma yılları verilir.</w:t>
            </w:r>
          </w:p>
          <w:p w14:paraId="7C6EEF7F"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de-DE"/>
              </w:rPr>
            </w:pPr>
            <w:r w:rsidRPr="00DB78DD">
              <w:rPr>
                <w:rFonts w:ascii="Times New Roman" w:hAnsi="Times New Roman" w:cs="Times New Roman"/>
                <w:iCs/>
                <w:color w:val="000000" w:themeColor="text1"/>
                <w:sz w:val="18"/>
                <w:szCs w:val="18"/>
                <w:lang w:val="de-DE"/>
              </w:rPr>
              <w:t>(Hockenberry ve Wilson, 2011,2013).</w:t>
            </w:r>
          </w:p>
          <w:p w14:paraId="46E6E501" w14:textId="77777777" w:rsidR="00B202BC" w:rsidRPr="00DB78DD" w:rsidRDefault="00B202BC" w:rsidP="00093245">
            <w:pPr>
              <w:pStyle w:val="Balk1"/>
              <w:spacing w:before="0"/>
              <w:outlineLvl w:val="0"/>
              <w:rPr>
                <w:rFonts w:ascii="Times New Roman" w:hAnsi="Times New Roman" w:cs="Times New Roman"/>
                <w:iCs/>
                <w:color w:val="000000" w:themeColor="text1"/>
                <w:sz w:val="18"/>
                <w:szCs w:val="18"/>
                <w:lang w:val="de-DE"/>
              </w:rPr>
            </w:pPr>
            <w:r w:rsidRPr="00DB78DD">
              <w:rPr>
                <w:rFonts w:ascii="Times New Roman" w:hAnsi="Times New Roman" w:cs="Times New Roman"/>
                <w:iCs/>
                <w:color w:val="000000" w:themeColor="text1"/>
                <w:sz w:val="18"/>
                <w:szCs w:val="18"/>
                <w:lang w:val="de-DE"/>
              </w:rPr>
              <w:t>(Hockenberry, 2010, 2013, 2016, basımda).</w:t>
            </w:r>
          </w:p>
        </w:tc>
        <w:tc>
          <w:tcPr>
            <w:tcW w:w="4942" w:type="dxa"/>
          </w:tcPr>
          <w:p w14:paraId="22EC3999"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Two or more studies in the same parentheses</w:t>
            </w:r>
          </w:p>
          <w:p w14:paraId="5B6A5B14"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Two or more studies by the same authors are arranged by publication year. If there is work in print, it is put at the end. First the authors' surnames are given, then only the years of study are given for each study.</w:t>
            </w:r>
          </w:p>
          <w:p w14:paraId="1A34E675"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(Hockenberry &amp; Wilson, 2011,2013).</w:t>
            </w:r>
          </w:p>
          <w:p w14:paraId="7A79E853"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(Hockenberry, 2010, 2013, 2016, in press).</w:t>
            </w:r>
          </w:p>
        </w:tc>
      </w:tr>
      <w:tr w:rsidR="00B202BC" w:rsidRPr="00B202BC" w14:paraId="33F508C3" w14:textId="77777777" w:rsidTr="00093245">
        <w:trPr>
          <w:trHeight w:val="1278"/>
        </w:trPr>
        <w:tc>
          <w:tcPr>
            <w:tcW w:w="4819" w:type="dxa"/>
          </w:tcPr>
          <w:p w14:paraId="783CF7BD" w14:textId="77777777" w:rsidR="00B202BC" w:rsidRPr="00DB78DD" w:rsidRDefault="00B202BC" w:rsidP="00093245">
            <w:pPr>
              <w:pStyle w:val="Balk1"/>
              <w:spacing w:before="0"/>
              <w:outlineLvl w:val="0"/>
              <w:rPr>
                <w:rFonts w:ascii="Times New Roman" w:hAnsi="Times New Roman" w:cs="Times New Roman"/>
                <w:b/>
                <w:iCs/>
                <w:color w:val="000000" w:themeColor="text1"/>
                <w:sz w:val="18"/>
                <w:szCs w:val="18"/>
                <w:lang w:val="tr-TR"/>
              </w:rPr>
            </w:pPr>
            <w:r w:rsidRPr="00DB78DD">
              <w:rPr>
                <w:rFonts w:ascii="Times New Roman" w:hAnsi="Times New Roman" w:cs="Times New Roman"/>
                <w:iCs/>
                <w:color w:val="000000" w:themeColor="text1"/>
                <w:sz w:val="18"/>
                <w:szCs w:val="18"/>
                <w:lang w:val="tr-TR"/>
              </w:rPr>
              <w:t>Aynı yazarın aynı yıl yaptığı çalışmaları</w:t>
            </w:r>
            <w:r w:rsidRPr="00DB78DD">
              <w:rPr>
                <w:rFonts w:ascii="Times New Roman" w:hAnsi="Times New Roman" w:cs="Times New Roman"/>
                <w:iCs/>
                <w:color w:val="000000" w:themeColor="text1"/>
                <w:sz w:val="18"/>
                <w:szCs w:val="18"/>
                <w:lang w:val="tr-TR"/>
              </w:rPr>
              <w:br/>
              <w:t>Yazarın birden fazla çalışmasını ayırt edebilmek için yıllardan sonra a,b,c harfleri kullanılır.</w:t>
            </w:r>
          </w:p>
          <w:p w14:paraId="55F9077E"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 Kleber, 1990a, 1990b, 1990c;  Wang, 1992 basımda-a, 1992 basımda-b)</w:t>
            </w:r>
          </w:p>
        </w:tc>
        <w:tc>
          <w:tcPr>
            <w:tcW w:w="4942" w:type="dxa"/>
          </w:tcPr>
          <w:p w14:paraId="4DA153F3"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Works of the same author in the same year</w:t>
            </w:r>
          </w:p>
          <w:p w14:paraId="411E6FB0"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The letters a, b, c are used after years to distinguish more than one work of the author.</w:t>
            </w:r>
          </w:p>
          <w:p w14:paraId="47AF87AE"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(Kleber, 1990a, 1990b, 1990c; Wang, 1992 press-a, 1992 press-b)</w:t>
            </w:r>
          </w:p>
        </w:tc>
      </w:tr>
      <w:tr w:rsidR="00B202BC" w:rsidRPr="00B202BC" w14:paraId="3A1E33F6" w14:textId="77777777" w:rsidTr="00B202BC">
        <w:trPr>
          <w:trHeight w:val="1551"/>
        </w:trPr>
        <w:tc>
          <w:tcPr>
            <w:tcW w:w="4819" w:type="dxa"/>
          </w:tcPr>
          <w:p w14:paraId="5A5DDF8E"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DB78DD">
              <w:rPr>
                <w:rFonts w:ascii="Times New Roman" w:hAnsi="Times New Roman" w:cs="Times New Roman"/>
                <w:iCs/>
                <w:color w:val="000000" w:themeColor="text1"/>
                <w:sz w:val="18"/>
                <w:szCs w:val="18"/>
                <w:lang w:val="tr-TR"/>
              </w:rPr>
              <w:t>Yazarları farklı iki veya daha fazla çalışma</w:t>
            </w:r>
            <w:r w:rsidRPr="00DB78DD">
              <w:rPr>
                <w:rFonts w:ascii="Times New Roman" w:hAnsi="Times New Roman" w:cs="Times New Roman"/>
                <w:iCs/>
                <w:color w:val="000000" w:themeColor="text1"/>
                <w:sz w:val="18"/>
                <w:szCs w:val="18"/>
                <w:lang w:val="tr-TR"/>
              </w:rPr>
              <w:br/>
              <w:t xml:space="preserve">Bu tür çalışmalar aynı parantez içinde, soyadlarına göre alfabetik sıraya dizilerek ve birbirlerinden noktalı virgül ile ayırarak verilir. </w:t>
            </w:r>
            <w:r w:rsidRPr="00B202BC">
              <w:rPr>
                <w:rFonts w:ascii="Times New Roman" w:hAnsi="Times New Roman" w:cs="Times New Roman"/>
                <w:iCs/>
                <w:color w:val="000000" w:themeColor="text1"/>
                <w:sz w:val="18"/>
                <w:szCs w:val="18"/>
              </w:rPr>
              <w:t>Örneğin;</w:t>
            </w:r>
          </w:p>
          <w:p w14:paraId="5E5625B2"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Çeşitli çalışmalar .... ( Kajermo, 2008; Kuuppelomeki, 2003; Rycroft-Malone, 2004).</w:t>
            </w:r>
          </w:p>
        </w:tc>
        <w:tc>
          <w:tcPr>
            <w:tcW w:w="4942" w:type="dxa"/>
          </w:tcPr>
          <w:p w14:paraId="29F11913"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Two or more studies with different authors</w:t>
            </w:r>
          </w:p>
          <w:p w14:paraId="215BA799"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Such studies are given in the same parentheses, in alphabetical order according to their surnames and separated from each other with a semicolon. For example;</w:t>
            </w:r>
          </w:p>
          <w:p w14:paraId="54396D2D"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Various studies .... (Kajermo, 2008; Kuuppelomeki, 2003; Rycroft-Malone, 2004).</w:t>
            </w:r>
          </w:p>
        </w:tc>
      </w:tr>
    </w:tbl>
    <w:p w14:paraId="550A1E0E" w14:textId="77777777" w:rsidR="00B202BC" w:rsidRDefault="00B202BC" w:rsidP="00B202BC">
      <w:pPr>
        <w:pStyle w:val="Balk1"/>
        <w:spacing w:before="146"/>
        <w:rPr>
          <w:rFonts w:ascii="Times New Roman" w:hAnsi="Times New Roman" w:cs="Times New Roman"/>
          <w:iCs/>
          <w:sz w:val="18"/>
          <w:szCs w:val="18"/>
        </w:rPr>
      </w:pPr>
    </w:p>
    <w:p w14:paraId="48623998" w14:textId="77777777" w:rsidR="00B202BC" w:rsidRDefault="00B202BC" w:rsidP="00B202BC">
      <w:pPr>
        <w:pStyle w:val="Balk1"/>
        <w:spacing w:before="146"/>
        <w:rPr>
          <w:rFonts w:ascii="Times New Roman" w:hAnsi="Times New Roman" w:cs="Times New Roman"/>
          <w:iCs/>
          <w:sz w:val="18"/>
          <w:szCs w:val="18"/>
        </w:rPr>
      </w:pPr>
    </w:p>
    <w:p w14:paraId="226D8E40" w14:textId="77777777" w:rsidR="00B202BC" w:rsidRDefault="00B202BC" w:rsidP="00B202BC">
      <w:pPr>
        <w:pStyle w:val="Balk1"/>
        <w:spacing w:before="146"/>
        <w:rPr>
          <w:rFonts w:ascii="Times New Roman" w:hAnsi="Times New Roman" w:cs="Times New Roman"/>
          <w:iCs/>
          <w:sz w:val="18"/>
          <w:szCs w:val="18"/>
        </w:rPr>
      </w:pPr>
    </w:p>
    <w:p w14:paraId="1E2C04D4" w14:textId="77777777" w:rsidR="00B202BC" w:rsidRDefault="00B202BC" w:rsidP="00B202BC">
      <w:pPr>
        <w:pStyle w:val="Balk1"/>
        <w:spacing w:before="146"/>
        <w:rPr>
          <w:rFonts w:ascii="Times New Roman" w:hAnsi="Times New Roman" w:cs="Times New Roman"/>
          <w:iCs/>
          <w:sz w:val="18"/>
          <w:szCs w:val="18"/>
        </w:rPr>
      </w:pPr>
    </w:p>
    <w:p w14:paraId="33BC2B53" w14:textId="5FF6E7EB" w:rsidR="00B202BC" w:rsidRPr="00B202BC" w:rsidRDefault="00B202BC" w:rsidP="00B202BC">
      <w:pPr>
        <w:pStyle w:val="Balk1"/>
        <w:spacing w:before="146"/>
        <w:rPr>
          <w:rFonts w:ascii="Times New Roman" w:hAnsi="Times New Roman" w:cs="Times New Roman"/>
          <w:b/>
          <w:bCs/>
          <w:iCs/>
          <w:sz w:val="18"/>
          <w:szCs w:val="18"/>
        </w:rPr>
      </w:pPr>
      <w:r w:rsidRPr="00B202BC">
        <w:rPr>
          <w:rFonts w:ascii="Times New Roman" w:hAnsi="Times New Roman" w:cs="Times New Roman"/>
          <w:b/>
          <w:bCs/>
          <w:iCs/>
          <w:sz w:val="18"/>
          <w:szCs w:val="18"/>
        </w:rPr>
        <w:t>Metin İçi Alıntı Stilleri/In-text Citation Styles *</w:t>
      </w:r>
    </w:p>
    <w:tbl>
      <w:tblPr>
        <w:tblStyle w:val="TabloKlavuzu"/>
        <w:tblW w:w="0" w:type="auto"/>
        <w:tblInd w:w="279" w:type="dxa"/>
        <w:tblLook w:val="04A0" w:firstRow="1" w:lastRow="0" w:firstColumn="1" w:lastColumn="0" w:noHBand="0" w:noVBand="1"/>
      </w:tblPr>
      <w:tblGrid>
        <w:gridCol w:w="3422"/>
        <w:gridCol w:w="2899"/>
        <w:gridCol w:w="2888"/>
      </w:tblGrid>
      <w:tr w:rsidR="00B202BC" w:rsidRPr="00B202BC" w14:paraId="6CD669FA" w14:textId="77777777" w:rsidTr="00093245">
        <w:tc>
          <w:tcPr>
            <w:tcW w:w="3595" w:type="dxa"/>
          </w:tcPr>
          <w:p w14:paraId="54D6E984"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rPr>
            </w:pPr>
            <w:r w:rsidRPr="00B202BC">
              <w:rPr>
                <w:rFonts w:ascii="Times New Roman" w:hAnsi="Times New Roman" w:cs="Times New Roman"/>
                <w:b/>
                <w:bCs/>
                <w:iCs/>
                <w:color w:val="000000" w:themeColor="text1"/>
                <w:sz w:val="18"/>
                <w:szCs w:val="18"/>
              </w:rPr>
              <w:t>Yazar Türü/Author Type</w:t>
            </w:r>
          </w:p>
        </w:tc>
        <w:tc>
          <w:tcPr>
            <w:tcW w:w="3087" w:type="dxa"/>
          </w:tcPr>
          <w:p w14:paraId="53C9490A"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Cümle Sonu</w:t>
            </w:r>
          </w:p>
        </w:tc>
        <w:tc>
          <w:tcPr>
            <w:tcW w:w="3079" w:type="dxa"/>
          </w:tcPr>
          <w:p w14:paraId="6C03E789" w14:textId="77777777" w:rsidR="00B202BC" w:rsidRPr="00B202BC" w:rsidRDefault="00B202BC" w:rsidP="00093245">
            <w:pPr>
              <w:pStyle w:val="Balk1"/>
              <w:spacing w:before="0"/>
              <w:outlineLvl w:val="0"/>
              <w:rPr>
                <w:rFonts w:ascii="Times New Roman" w:hAnsi="Times New Roman" w:cs="Times New Roman"/>
                <w:iCs/>
                <w:color w:val="000000" w:themeColor="text1"/>
                <w:sz w:val="18"/>
                <w:szCs w:val="18"/>
              </w:rPr>
            </w:pPr>
            <w:r w:rsidRPr="00B202BC">
              <w:rPr>
                <w:rFonts w:ascii="Times New Roman" w:hAnsi="Times New Roman" w:cs="Times New Roman"/>
                <w:iCs/>
                <w:color w:val="000000" w:themeColor="text1"/>
                <w:sz w:val="18"/>
                <w:szCs w:val="18"/>
              </w:rPr>
              <w:t>Cümle Başı</w:t>
            </w:r>
          </w:p>
        </w:tc>
      </w:tr>
      <w:tr w:rsidR="00B202BC" w:rsidRPr="00B202BC" w14:paraId="4D7B00AB" w14:textId="77777777" w:rsidTr="00093245">
        <w:tc>
          <w:tcPr>
            <w:tcW w:w="3595" w:type="dxa"/>
          </w:tcPr>
          <w:p w14:paraId="78AC9BB8"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highlight w:val="yellow"/>
              </w:rPr>
            </w:pPr>
            <w:r w:rsidRPr="00B202BC">
              <w:rPr>
                <w:rFonts w:ascii="Times New Roman" w:hAnsi="Times New Roman" w:cs="Times New Roman"/>
                <w:b/>
                <w:bCs/>
                <w:iCs/>
                <w:color w:val="000000" w:themeColor="text1"/>
                <w:sz w:val="18"/>
                <w:szCs w:val="18"/>
              </w:rPr>
              <w:t>Bir yazar/</w:t>
            </w:r>
            <w:r w:rsidRPr="00B202BC">
              <w:rPr>
                <w:rFonts w:ascii="Times New Roman" w:hAnsi="Times New Roman" w:cs="Times New Roman"/>
                <w:b/>
                <w:bCs/>
                <w:color w:val="000000" w:themeColor="text1"/>
                <w:sz w:val="18"/>
                <w:szCs w:val="18"/>
              </w:rPr>
              <w:t xml:space="preserve"> </w:t>
            </w:r>
            <w:r w:rsidRPr="00B202BC">
              <w:rPr>
                <w:rFonts w:ascii="Times New Roman" w:hAnsi="Times New Roman" w:cs="Times New Roman"/>
                <w:b/>
                <w:bCs/>
                <w:iCs/>
                <w:color w:val="000000" w:themeColor="text1"/>
                <w:sz w:val="18"/>
                <w:szCs w:val="18"/>
              </w:rPr>
              <w:t>One author</w:t>
            </w:r>
          </w:p>
        </w:tc>
        <w:tc>
          <w:tcPr>
            <w:tcW w:w="3087" w:type="dxa"/>
          </w:tcPr>
          <w:p w14:paraId="10DEE472"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 xml:space="preserve">(Luna, 2020) </w:t>
            </w:r>
          </w:p>
        </w:tc>
        <w:tc>
          <w:tcPr>
            <w:tcW w:w="3079" w:type="dxa"/>
          </w:tcPr>
          <w:p w14:paraId="51EEB3F8"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Luna (2020)</w:t>
            </w:r>
          </w:p>
        </w:tc>
      </w:tr>
      <w:tr w:rsidR="00B202BC" w:rsidRPr="00B202BC" w14:paraId="147B3A46" w14:textId="77777777" w:rsidTr="00093245">
        <w:tc>
          <w:tcPr>
            <w:tcW w:w="3595" w:type="dxa"/>
          </w:tcPr>
          <w:p w14:paraId="02D57638"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rPr>
            </w:pPr>
            <w:r w:rsidRPr="00B202BC">
              <w:rPr>
                <w:rFonts w:ascii="Times New Roman" w:hAnsi="Times New Roman" w:cs="Times New Roman"/>
                <w:b/>
                <w:bCs/>
                <w:iCs/>
                <w:color w:val="000000" w:themeColor="text1"/>
                <w:sz w:val="18"/>
                <w:szCs w:val="18"/>
              </w:rPr>
              <w:t>İki yazar/</w:t>
            </w:r>
            <w:r w:rsidRPr="00B202BC">
              <w:rPr>
                <w:rFonts w:ascii="Times New Roman" w:hAnsi="Times New Roman" w:cs="Times New Roman"/>
                <w:b/>
                <w:bCs/>
                <w:color w:val="000000" w:themeColor="text1"/>
                <w:sz w:val="18"/>
                <w:szCs w:val="18"/>
              </w:rPr>
              <w:t xml:space="preserve"> </w:t>
            </w:r>
            <w:r w:rsidRPr="00B202BC">
              <w:rPr>
                <w:rFonts w:ascii="Times New Roman" w:hAnsi="Times New Roman" w:cs="Times New Roman"/>
                <w:b/>
                <w:bCs/>
                <w:iCs/>
                <w:color w:val="000000" w:themeColor="text1"/>
                <w:sz w:val="18"/>
                <w:szCs w:val="18"/>
              </w:rPr>
              <w:t>Two authors</w:t>
            </w:r>
          </w:p>
        </w:tc>
        <w:tc>
          <w:tcPr>
            <w:tcW w:w="3087" w:type="dxa"/>
          </w:tcPr>
          <w:p w14:paraId="5224EA81"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 xml:space="preserve">(Salas &amp; D’Agostino, 2020) </w:t>
            </w:r>
          </w:p>
        </w:tc>
        <w:tc>
          <w:tcPr>
            <w:tcW w:w="3079" w:type="dxa"/>
          </w:tcPr>
          <w:p w14:paraId="6D453E7D"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Salas and D’Agostino (2020)</w:t>
            </w:r>
          </w:p>
        </w:tc>
      </w:tr>
      <w:tr w:rsidR="00B202BC" w:rsidRPr="00B202BC" w14:paraId="2434E8EB" w14:textId="77777777" w:rsidTr="00093245">
        <w:tc>
          <w:tcPr>
            <w:tcW w:w="3595" w:type="dxa"/>
          </w:tcPr>
          <w:p w14:paraId="56774274"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rPr>
            </w:pPr>
            <w:r w:rsidRPr="00B202BC">
              <w:rPr>
                <w:rFonts w:ascii="Times New Roman" w:hAnsi="Times New Roman" w:cs="Times New Roman"/>
                <w:b/>
                <w:bCs/>
                <w:iCs/>
                <w:color w:val="000000" w:themeColor="text1"/>
                <w:sz w:val="18"/>
                <w:szCs w:val="18"/>
              </w:rPr>
              <w:t>Üç veya daha fazla yazar/</w:t>
            </w:r>
            <w:r w:rsidRPr="00B202BC">
              <w:rPr>
                <w:rFonts w:ascii="Times New Roman" w:hAnsi="Times New Roman" w:cs="Times New Roman"/>
                <w:b/>
                <w:bCs/>
                <w:color w:val="000000" w:themeColor="text1"/>
                <w:sz w:val="18"/>
                <w:szCs w:val="18"/>
              </w:rPr>
              <w:t xml:space="preserve"> </w:t>
            </w:r>
            <w:r w:rsidRPr="00B202BC">
              <w:rPr>
                <w:rFonts w:ascii="Times New Roman" w:hAnsi="Times New Roman" w:cs="Times New Roman"/>
                <w:b/>
                <w:bCs/>
                <w:iCs/>
                <w:color w:val="000000" w:themeColor="text1"/>
                <w:sz w:val="18"/>
                <w:szCs w:val="18"/>
              </w:rPr>
              <w:t>Three or more authors</w:t>
            </w:r>
          </w:p>
        </w:tc>
        <w:tc>
          <w:tcPr>
            <w:tcW w:w="3087" w:type="dxa"/>
          </w:tcPr>
          <w:p w14:paraId="383D50BB"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 xml:space="preserve">(Martin et al., 2020) </w:t>
            </w:r>
          </w:p>
        </w:tc>
        <w:tc>
          <w:tcPr>
            <w:tcW w:w="3079" w:type="dxa"/>
          </w:tcPr>
          <w:p w14:paraId="234EE1B0"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Martin et al. (2020)</w:t>
            </w:r>
          </w:p>
        </w:tc>
      </w:tr>
      <w:tr w:rsidR="00B202BC" w:rsidRPr="00B202BC" w14:paraId="6FA81552" w14:textId="77777777" w:rsidTr="00093245">
        <w:tc>
          <w:tcPr>
            <w:tcW w:w="3595" w:type="dxa"/>
          </w:tcPr>
          <w:p w14:paraId="1CD839E4"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rPr>
            </w:pPr>
            <w:r w:rsidRPr="00B202BC">
              <w:rPr>
                <w:rFonts w:ascii="Times New Roman" w:hAnsi="Times New Roman" w:cs="Times New Roman"/>
                <w:b/>
                <w:bCs/>
                <w:iCs/>
                <w:color w:val="000000" w:themeColor="text1"/>
                <w:sz w:val="18"/>
                <w:szCs w:val="18"/>
              </w:rPr>
              <w:t>Kısaltmalı grup yazarı/ Group author with abbreviation**</w:t>
            </w:r>
          </w:p>
          <w:p w14:paraId="2E31B459"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rPr>
            </w:pPr>
            <w:r w:rsidRPr="00B202BC">
              <w:rPr>
                <w:rFonts w:ascii="Times New Roman" w:hAnsi="Times New Roman" w:cs="Times New Roman"/>
                <w:b/>
                <w:bCs/>
                <w:iCs/>
                <w:color w:val="000000" w:themeColor="text1"/>
                <w:sz w:val="18"/>
                <w:szCs w:val="18"/>
              </w:rPr>
              <w:t>İlk alıntı/First citation</w:t>
            </w:r>
          </w:p>
          <w:p w14:paraId="43E08FFA"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highlight w:val="yellow"/>
              </w:rPr>
            </w:pPr>
            <w:r w:rsidRPr="00B202BC">
              <w:rPr>
                <w:rFonts w:ascii="Times New Roman" w:hAnsi="Times New Roman" w:cs="Times New Roman"/>
                <w:b/>
                <w:bCs/>
                <w:iCs/>
                <w:color w:val="000000" w:themeColor="text1"/>
                <w:sz w:val="18"/>
                <w:szCs w:val="18"/>
              </w:rPr>
              <w:t>Sonraki alıntılar/Subsequent citations</w:t>
            </w:r>
          </w:p>
        </w:tc>
        <w:tc>
          <w:tcPr>
            <w:tcW w:w="3087" w:type="dxa"/>
          </w:tcPr>
          <w:p w14:paraId="190034E7"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p>
          <w:p w14:paraId="37FA358B"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(National Institute of Mental Health [NIMH], 2020)</w:t>
            </w:r>
          </w:p>
          <w:p w14:paraId="14E4F51C"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 xml:space="preserve">(NIMH, 2020) </w:t>
            </w:r>
          </w:p>
        </w:tc>
        <w:tc>
          <w:tcPr>
            <w:tcW w:w="3079" w:type="dxa"/>
          </w:tcPr>
          <w:p w14:paraId="2E9BDDF5"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p>
          <w:p w14:paraId="2C9ECEFB"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xml:space="preserve">National Institute of Mental Health (NIMH, 2020) </w:t>
            </w:r>
          </w:p>
          <w:p w14:paraId="637737E4"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NIMH (2020)</w:t>
            </w:r>
          </w:p>
        </w:tc>
      </w:tr>
      <w:tr w:rsidR="00B202BC" w:rsidRPr="00B202BC" w14:paraId="1D1361D6" w14:textId="77777777" w:rsidTr="00093245">
        <w:tc>
          <w:tcPr>
            <w:tcW w:w="3595" w:type="dxa"/>
          </w:tcPr>
          <w:p w14:paraId="1E46CF6C" w14:textId="77777777" w:rsidR="00B202BC" w:rsidRPr="00B202BC" w:rsidRDefault="00B202BC" w:rsidP="00093245">
            <w:pPr>
              <w:pStyle w:val="Balk1"/>
              <w:spacing w:before="0"/>
              <w:outlineLvl w:val="0"/>
              <w:rPr>
                <w:rFonts w:ascii="Times New Roman" w:hAnsi="Times New Roman" w:cs="Times New Roman"/>
                <w:b/>
                <w:bCs/>
                <w:iCs/>
                <w:color w:val="000000" w:themeColor="text1"/>
                <w:sz w:val="18"/>
                <w:szCs w:val="18"/>
                <w:highlight w:val="yellow"/>
              </w:rPr>
            </w:pPr>
            <w:r w:rsidRPr="00B202BC">
              <w:rPr>
                <w:rFonts w:ascii="Times New Roman" w:hAnsi="Times New Roman" w:cs="Times New Roman"/>
                <w:b/>
                <w:bCs/>
                <w:iCs/>
                <w:color w:val="000000" w:themeColor="text1"/>
                <w:sz w:val="18"/>
                <w:szCs w:val="18"/>
              </w:rPr>
              <w:t xml:space="preserve">Kısaltmasız grup yazarı/Group author without </w:t>
            </w:r>
          </w:p>
        </w:tc>
        <w:tc>
          <w:tcPr>
            <w:tcW w:w="3087" w:type="dxa"/>
          </w:tcPr>
          <w:p w14:paraId="1D90139D"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 xml:space="preserve">(Stanford University, 2020) </w:t>
            </w:r>
          </w:p>
        </w:tc>
        <w:tc>
          <w:tcPr>
            <w:tcW w:w="3079" w:type="dxa"/>
          </w:tcPr>
          <w:p w14:paraId="3B4D3C69" w14:textId="77777777" w:rsidR="00B202BC" w:rsidRPr="00B202BC" w:rsidRDefault="00B202BC" w:rsidP="00093245">
            <w:pPr>
              <w:pStyle w:val="Balk1"/>
              <w:spacing w:before="0"/>
              <w:outlineLvl w:val="0"/>
              <w:rPr>
                <w:rFonts w:ascii="Times New Roman" w:hAnsi="Times New Roman" w:cs="Times New Roman"/>
                <w:b/>
                <w:iCs/>
                <w:color w:val="000000" w:themeColor="text1"/>
                <w:sz w:val="18"/>
                <w:szCs w:val="18"/>
                <w:highlight w:val="yellow"/>
              </w:rPr>
            </w:pPr>
            <w:r w:rsidRPr="00B202BC">
              <w:rPr>
                <w:rFonts w:ascii="Times New Roman" w:hAnsi="Times New Roman" w:cs="Times New Roman"/>
                <w:iCs/>
                <w:color w:val="000000" w:themeColor="text1"/>
                <w:sz w:val="18"/>
                <w:szCs w:val="18"/>
              </w:rPr>
              <w:t>Stanford University (2020)</w:t>
            </w:r>
          </w:p>
        </w:tc>
      </w:tr>
    </w:tbl>
    <w:p w14:paraId="23DAB3F4" w14:textId="77777777" w:rsidR="00B202BC" w:rsidRPr="00B202BC" w:rsidRDefault="00B202BC" w:rsidP="00B202BC">
      <w:pPr>
        <w:pStyle w:val="Balk1"/>
        <w:spacing w:before="0"/>
        <w:ind w:left="720"/>
        <w:rPr>
          <w:rFonts w:ascii="Times New Roman" w:hAnsi="Times New Roman" w:cs="Times New Roman"/>
          <w:b/>
          <w:iCs/>
          <w:color w:val="FF0000"/>
          <w:sz w:val="18"/>
          <w:szCs w:val="18"/>
        </w:rPr>
      </w:pPr>
      <w:r w:rsidRPr="00B202BC">
        <w:rPr>
          <w:rFonts w:ascii="Times New Roman" w:hAnsi="Times New Roman" w:cs="Times New Roman"/>
          <w:iCs/>
          <w:color w:val="FF0000"/>
          <w:sz w:val="18"/>
          <w:szCs w:val="18"/>
        </w:rPr>
        <w:t>*</w:t>
      </w:r>
      <w:r w:rsidRPr="00B202BC">
        <w:rPr>
          <w:rFonts w:ascii="Times New Roman" w:hAnsi="Times New Roman" w:cs="Times New Roman"/>
          <w:color w:val="FF0000"/>
          <w:sz w:val="18"/>
          <w:szCs w:val="18"/>
        </w:rPr>
        <w:t xml:space="preserve"> </w:t>
      </w:r>
      <w:r w:rsidRPr="00B202BC">
        <w:rPr>
          <w:rFonts w:ascii="Times New Roman" w:hAnsi="Times New Roman" w:cs="Times New Roman"/>
          <w:iCs/>
          <w:color w:val="FF0000"/>
          <w:sz w:val="18"/>
          <w:szCs w:val="18"/>
        </w:rPr>
        <w:t>Makaleniz Türkçe ise metin içi kaynak gösteriminizi Türkçe, İngilizce ise İngilizceye uygun olarak yapınız.</w:t>
      </w:r>
    </w:p>
    <w:p w14:paraId="1836651F" w14:textId="77777777" w:rsidR="00B202BC" w:rsidRPr="00B202BC" w:rsidRDefault="00B202BC" w:rsidP="00B202BC">
      <w:pPr>
        <w:pStyle w:val="Balk1"/>
        <w:spacing w:before="0"/>
        <w:ind w:left="720"/>
        <w:rPr>
          <w:rFonts w:ascii="Times New Roman" w:hAnsi="Times New Roman" w:cs="Times New Roman"/>
          <w:b/>
          <w:iCs/>
          <w:color w:val="FF0000"/>
          <w:sz w:val="18"/>
          <w:szCs w:val="18"/>
        </w:rPr>
      </w:pPr>
      <w:r w:rsidRPr="00B202BC">
        <w:rPr>
          <w:rFonts w:ascii="Times New Roman" w:hAnsi="Times New Roman" w:cs="Times New Roman"/>
          <w:iCs/>
          <w:color w:val="FF0000"/>
          <w:sz w:val="18"/>
          <w:szCs w:val="18"/>
        </w:rPr>
        <w:t>** Grup yazarının kısaltmasını metinde yalnızca bir kez, parantez veya anlatım biçimini seçerek tanımlayın. Bundan sonra, metinde grubun geçtiği yerlerde kısaltmayı kullanın.</w:t>
      </w:r>
    </w:p>
    <w:p w14:paraId="79D202B1" w14:textId="77777777" w:rsidR="00B202BC" w:rsidRPr="00B202BC" w:rsidRDefault="00B202BC" w:rsidP="00B202BC">
      <w:pPr>
        <w:pStyle w:val="Balk1"/>
        <w:spacing w:before="0"/>
        <w:ind w:left="72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If your article is in Turkish, please make your in-text reference citation in Turkish, if it is in English, in accordance with English.</w:t>
      </w:r>
    </w:p>
    <w:p w14:paraId="08BE357E" w14:textId="77777777" w:rsidR="00B202BC" w:rsidRPr="00B202BC" w:rsidRDefault="00B202BC" w:rsidP="00B202BC">
      <w:pPr>
        <w:pStyle w:val="Balk1"/>
        <w:spacing w:before="0"/>
        <w:ind w:left="720"/>
        <w:rPr>
          <w:rFonts w:ascii="Times New Roman" w:hAnsi="Times New Roman" w:cs="Times New Roman"/>
          <w:b/>
          <w:iCs/>
          <w:color w:val="000000" w:themeColor="text1"/>
          <w:sz w:val="18"/>
          <w:szCs w:val="18"/>
        </w:rPr>
      </w:pPr>
      <w:r w:rsidRPr="00B202BC">
        <w:rPr>
          <w:rFonts w:ascii="Times New Roman" w:hAnsi="Times New Roman" w:cs="Times New Roman"/>
          <w:iCs/>
          <w:color w:val="000000" w:themeColor="text1"/>
          <w:sz w:val="18"/>
          <w:szCs w:val="18"/>
        </w:rPr>
        <w:t>** Define the abbreviation of the group author just once in the text, by selecting parentheses or wording. After that, use the abbreviation where the group is mentioned in the text.</w:t>
      </w:r>
    </w:p>
    <w:p w14:paraId="1FBA0122" w14:textId="3DCA4680" w:rsidR="00551F25" w:rsidRDefault="00551F25" w:rsidP="00551F25"/>
    <w:p w14:paraId="13FF6B7A" w14:textId="48CAEC08" w:rsidR="00551F25" w:rsidRDefault="00551F25" w:rsidP="00551F25"/>
    <w:p w14:paraId="2BCDB80A" w14:textId="0E1A15E7" w:rsidR="00551F25" w:rsidRDefault="00551F25" w:rsidP="00551F25"/>
    <w:p w14:paraId="19C6F039" w14:textId="7FFA821C" w:rsidR="00551F25" w:rsidRDefault="00551F25" w:rsidP="00551F25"/>
    <w:p w14:paraId="485E7058" w14:textId="6A08C9B1" w:rsidR="00551F25" w:rsidRDefault="00551F25" w:rsidP="00551F25"/>
    <w:p w14:paraId="6E2E7074" w14:textId="069CF43A" w:rsidR="00551F25" w:rsidRDefault="00551F25" w:rsidP="00551F25"/>
    <w:p w14:paraId="4E51FFB4" w14:textId="3ACB83CB" w:rsidR="00551F25" w:rsidRDefault="00551F25" w:rsidP="00551F25"/>
    <w:p w14:paraId="2C8BCFB3" w14:textId="0AABCE69" w:rsidR="00551F25" w:rsidRDefault="00551F25" w:rsidP="00551F25"/>
    <w:p w14:paraId="7C1A5773" w14:textId="1999D7A8" w:rsidR="00551F25" w:rsidRDefault="00551F25" w:rsidP="00551F25"/>
    <w:p w14:paraId="3DF30BB1" w14:textId="30145FF7" w:rsidR="00551F25" w:rsidRDefault="00551F25" w:rsidP="00551F25"/>
    <w:p w14:paraId="18B25855" w14:textId="0CF360F1" w:rsidR="00551F25" w:rsidRDefault="00551F25" w:rsidP="00551F25"/>
    <w:p w14:paraId="6FDAA988" w14:textId="32A6B826" w:rsidR="00551F25" w:rsidRDefault="00551F25" w:rsidP="00551F25"/>
    <w:p w14:paraId="40F35974" w14:textId="52BB9433" w:rsidR="00551F25" w:rsidRDefault="00551F25" w:rsidP="00551F25"/>
    <w:p w14:paraId="0131594C" w14:textId="5D3B7A3F" w:rsidR="00551F25" w:rsidRDefault="00551F25" w:rsidP="00551F25"/>
    <w:p w14:paraId="4DCDA139" w14:textId="64AEE0F2" w:rsidR="00551F25" w:rsidRDefault="00551F25" w:rsidP="00551F25"/>
    <w:p w14:paraId="23F88A91" w14:textId="10E8B0AC" w:rsidR="00551F25" w:rsidRDefault="00551F25" w:rsidP="00551F25"/>
    <w:p w14:paraId="49CE81B6" w14:textId="12530B0C" w:rsidR="00551F25" w:rsidRDefault="00551F25" w:rsidP="00551F25"/>
    <w:p w14:paraId="16DB7C5E" w14:textId="7D3ECDAE" w:rsidR="00551F25" w:rsidRDefault="00551F25" w:rsidP="00551F25"/>
    <w:p w14:paraId="6D657A81" w14:textId="69198F16" w:rsidR="00551F25" w:rsidRDefault="00551F25" w:rsidP="00551F25"/>
    <w:p w14:paraId="1493324F" w14:textId="6DFDC914" w:rsidR="00551F25" w:rsidRDefault="00551F25" w:rsidP="00551F25"/>
    <w:p w14:paraId="3C17EFF0" w14:textId="7D5CA4C6" w:rsidR="00551F25" w:rsidRDefault="00551F25" w:rsidP="00551F25"/>
    <w:p w14:paraId="662A30EB" w14:textId="7BA3A446" w:rsidR="00551F25" w:rsidRDefault="00551F25" w:rsidP="00551F25"/>
    <w:p w14:paraId="4FE209C4" w14:textId="2D9D7341" w:rsidR="00551F25" w:rsidRDefault="00551F25" w:rsidP="00551F25"/>
    <w:p w14:paraId="0C5B504B" w14:textId="26241242" w:rsidR="00551F25" w:rsidRDefault="00551F25" w:rsidP="00551F25"/>
    <w:p w14:paraId="50DD2C9E" w14:textId="50057D8B" w:rsidR="00551F25" w:rsidRDefault="00551F25" w:rsidP="00551F25"/>
    <w:p w14:paraId="7DAE16A8" w14:textId="1AA83115" w:rsidR="00551F25" w:rsidRDefault="00551F25" w:rsidP="00551F25"/>
    <w:p w14:paraId="416FA475" w14:textId="7304EE53" w:rsidR="00551F25" w:rsidRDefault="00551F25" w:rsidP="00551F25"/>
    <w:p w14:paraId="1F37CD7B" w14:textId="3AD2ADBE" w:rsidR="00551F25" w:rsidRDefault="00551F25" w:rsidP="00551F25"/>
    <w:p w14:paraId="3F60257E" w14:textId="668B39F3" w:rsidR="00551F25" w:rsidRDefault="00551F25" w:rsidP="00551F25"/>
    <w:p w14:paraId="063AFDB1" w14:textId="20231DAF" w:rsidR="00551F25" w:rsidRDefault="00551F25" w:rsidP="00551F25"/>
    <w:p w14:paraId="7E3686C1" w14:textId="0CDCA58F" w:rsidR="00551F25" w:rsidRDefault="00551F25" w:rsidP="00551F25"/>
    <w:tbl>
      <w:tblPr>
        <w:tblStyle w:val="TabloKlavuzu"/>
        <w:tblW w:w="9923" w:type="dxa"/>
        <w:tblInd w:w="137" w:type="dxa"/>
        <w:tblLayout w:type="fixed"/>
        <w:tblLook w:val="04A0" w:firstRow="1" w:lastRow="0" w:firstColumn="1" w:lastColumn="0" w:noHBand="0" w:noVBand="1"/>
      </w:tblPr>
      <w:tblGrid>
        <w:gridCol w:w="5245"/>
        <w:gridCol w:w="4678"/>
      </w:tblGrid>
      <w:tr w:rsidR="00B202BC" w:rsidRPr="00B202BC" w14:paraId="74F03F16" w14:textId="77777777" w:rsidTr="00093245">
        <w:tc>
          <w:tcPr>
            <w:tcW w:w="5245" w:type="dxa"/>
          </w:tcPr>
          <w:p w14:paraId="31E00B6E" w14:textId="77777777" w:rsidR="004A19EA" w:rsidRDefault="004A19EA" w:rsidP="004A19EA">
            <w:pPr>
              <w:pStyle w:val="Balk1"/>
              <w:numPr>
                <w:ilvl w:val="0"/>
                <w:numId w:val="4"/>
              </w:numPr>
              <w:spacing w:before="0" w:after="0"/>
              <w:ind w:left="697" w:hanging="340"/>
              <w:outlineLvl w:val="0"/>
              <w:rPr>
                <w:rFonts w:ascii="Times New Roman" w:hAnsi="Times New Roman" w:cs="Times New Roman"/>
                <w:b/>
                <w:bCs/>
                <w:iCs/>
                <w:color w:val="000000" w:themeColor="text1"/>
                <w:sz w:val="18"/>
                <w:szCs w:val="18"/>
              </w:rPr>
            </w:pPr>
            <w:r w:rsidRPr="00B202BC">
              <w:rPr>
                <w:rFonts w:ascii="Times New Roman" w:hAnsi="Times New Roman" w:cs="Times New Roman"/>
                <w:b/>
                <w:bCs/>
                <w:iCs/>
                <w:color w:val="000000" w:themeColor="text1"/>
                <w:sz w:val="18"/>
                <w:szCs w:val="18"/>
              </w:rPr>
              <w:lastRenderedPageBreak/>
              <w:t>KAYNAKLAR/REFERENCES</w:t>
            </w:r>
          </w:p>
          <w:p w14:paraId="6A675C82" w14:textId="77777777" w:rsidR="004A19EA" w:rsidRDefault="004A19EA" w:rsidP="00093245">
            <w:pPr>
              <w:pStyle w:val="Balk1"/>
              <w:spacing w:before="0"/>
              <w:outlineLvl w:val="0"/>
              <w:rPr>
                <w:rFonts w:ascii="Times New Roman" w:hAnsi="Times New Roman" w:cs="Times New Roman"/>
                <w:iCs/>
                <w:sz w:val="18"/>
                <w:szCs w:val="18"/>
              </w:rPr>
            </w:pPr>
          </w:p>
          <w:p w14:paraId="712AA7FC" w14:textId="5083C69D"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DOI içeren dergi makalesi</w:t>
            </w:r>
          </w:p>
          <w:p w14:paraId="0C7B615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McCauley, S. M., &amp; Christiansen, M. H. (2019). Language learning as language use: A cross-linguistic model of child language development. </w:t>
            </w:r>
            <w:r w:rsidRPr="004A19EA">
              <w:rPr>
                <w:rFonts w:ascii="Times New Roman" w:hAnsi="Times New Roman" w:cs="Times New Roman"/>
                <w:i/>
                <w:iCs/>
                <w:color w:val="auto"/>
                <w:sz w:val="18"/>
                <w:szCs w:val="18"/>
              </w:rPr>
              <w:t>Psychological Review</w:t>
            </w:r>
            <w:r w:rsidRPr="004A19EA">
              <w:rPr>
                <w:rFonts w:ascii="Times New Roman" w:hAnsi="Times New Roman" w:cs="Times New Roman"/>
                <w:iCs/>
                <w:color w:val="auto"/>
                <w:sz w:val="18"/>
                <w:szCs w:val="18"/>
              </w:rPr>
              <w:t xml:space="preserve">, 126(1), 1–51. </w:t>
            </w:r>
            <w:hyperlink r:id="rId25" w:history="1">
              <w:r w:rsidRPr="004A19EA">
                <w:rPr>
                  <w:rStyle w:val="Kpr"/>
                  <w:rFonts w:ascii="Times New Roman" w:hAnsi="Times New Roman" w:cs="Times New Roman"/>
                  <w:iCs/>
                  <w:color w:val="auto"/>
                  <w:sz w:val="18"/>
                  <w:szCs w:val="18"/>
                </w:rPr>
                <w:t>https://doi.org/10.1037/rev0000126</w:t>
              </w:r>
            </w:hyperlink>
          </w:p>
          <w:p w14:paraId="74520491" w14:textId="77777777" w:rsidR="00B202BC" w:rsidRPr="00B202BC" w:rsidRDefault="00B202BC" w:rsidP="00093245">
            <w:pPr>
              <w:pStyle w:val="Balk1"/>
              <w:spacing w:before="0"/>
              <w:ind w:left="36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Parantez içinde alıntı: </w:t>
            </w:r>
          </w:p>
          <w:p w14:paraId="09863733"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(McCauley ve Christiansen, 2019)</w:t>
            </w:r>
          </w:p>
          <w:p w14:paraId="7D00510D" w14:textId="77777777" w:rsidR="00B202BC" w:rsidRPr="00B202BC" w:rsidRDefault="00B202BC" w:rsidP="00093245">
            <w:pPr>
              <w:pStyle w:val="Balk1"/>
              <w:spacing w:before="0"/>
              <w:outlineLvl w:val="0"/>
              <w:rPr>
                <w:rFonts w:ascii="Times New Roman" w:hAnsi="Times New Roman" w:cs="Times New Roman"/>
                <w:b/>
                <w:iCs/>
                <w:sz w:val="18"/>
                <w:szCs w:val="18"/>
              </w:rPr>
            </w:pPr>
            <w:r w:rsidRPr="004A19EA">
              <w:rPr>
                <w:rFonts w:ascii="Times New Roman" w:hAnsi="Times New Roman" w:cs="Times New Roman"/>
                <w:iCs/>
                <w:color w:val="auto"/>
                <w:sz w:val="18"/>
                <w:szCs w:val="18"/>
              </w:rPr>
              <w:t>İngilizce makale: (McCauley &amp; Christiansen, 2019)</w:t>
            </w:r>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Metin içi alıntı:</w:t>
            </w:r>
          </w:p>
          <w:p w14:paraId="1032626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McCauley ve Christiansen (2019)</w:t>
            </w:r>
          </w:p>
          <w:p w14:paraId="77F5B480"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McCauley and Christiansen (2019)</w:t>
            </w:r>
          </w:p>
        </w:tc>
        <w:tc>
          <w:tcPr>
            <w:tcW w:w="4678" w:type="dxa"/>
          </w:tcPr>
          <w:p w14:paraId="455C22D9" w14:textId="77777777" w:rsidR="004A19EA" w:rsidRDefault="004A19EA" w:rsidP="00093245">
            <w:pPr>
              <w:pStyle w:val="Balk1"/>
              <w:spacing w:before="0"/>
              <w:outlineLvl w:val="0"/>
              <w:rPr>
                <w:rFonts w:ascii="Times New Roman" w:hAnsi="Times New Roman" w:cs="Times New Roman"/>
                <w:iCs/>
                <w:sz w:val="18"/>
                <w:szCs w:val="18"/>
              </w:rPr>
            </w:pPr>
          </w:p>
          <w:p w14:paraId="31FC39D4" w14:textId="77777777" w:rsidR="004A19EA" w:rsidRDefault="004A19EA" w:rsidP="00093245">
            <w:pPr>
              <w:pStyle w:val="Balk1"/>
              <w:spacing w:before="0"/>
              <w:outlineLvl w:val="0"/>
              <w:rPr>
                <w:rFonts w:ascii="Times New Roman" w:hAnsi="Times New Roman" w:cs="Times New Roman"/>
                <w:iCs/>
                <w:sz w:val="18"/>
                <w:szCs w:val="18"/>
              </w:rPr>
            </w:pPr>
          </w:p>
          <w:p w14:paraId="281A7D59" w14:textId="1B0F38A1"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Journal article with DOI</w:t>
            </w:r>
            <w:r w:rsidRPr="004A19EA">
              <w:rPr>
                <w:rFonts w:ascii="Times New Roman" w:hAnsi="Times New Roman" w:cs="Times New Roman"/>
                <w:iCs/>
                <w:color w:val="auto"/>
                <w:sz w:val="18"/>
                <w:szCs w:val="18"/>
              </w:rPr>
              <w:br/>
              <w:t xml:space="preserve">McCauley, S. M., &amp; Christiansen, M. H. (2019). Language learning as language use: A cross-linguistic model of child language development. </w:t>
            </w:r>
            <w:r w:rsidRPr="004A19EA">
              <w:rPr>
                <w:rFonts w:ascii="Times New Roman" w:hAnsi="Times New Roman" w:cs="Times New Roman"/>
                <w:i/>
                <w:iCs/>
                <w:color w:val="auto"/>
                <w:sz w:val="18"/>
                <w:szCs w:val="18"/>
              </w:rPr>
              <w:t>Psychological Review</w:t>
            </w:r>
            <w:r w:rsidRPr="004A19EA">
              <w:rPr>
                <w:rFonts w:ascii="Times New Roman" w:hAnsi="Times New Roman" w:cs="Times New Roman"/>
                <w:iCs/>
                <w:color w:val="auto"/>
                <w:sz w:val="18"/>
                <w:szCs w:val="18"/>
              </w:rPr>
              <w:t xml:space="preserve">, 126(1), 1–51. </w:t>
            </w:r>
            <w:hyperlink r:id="rId26" w:history="1">
              <w:r w:rsidRPr="004A19EA">
                <w:rPr>
                  <w:rStyle w:val="Kpr"/>
                  <w:rFonts w:ascii="Times New Roman" w:hAnsi="Times New Roman" w:cs="Times New Roman"/>
                  <w:iCs/>
                  <w:color w:val="auto"/>
                  <w:sz w:val="18"/>
                  <w:szCs w:val="18"/>
                </w:rPr>
                <w:t>https://doi.org/10.1037/rev0000126</w:t>
              </w:r>
            </w:hyperlink>
          </w:p>
          <w:p w14:paraId="1B4799EC" w14:textId="77777777" w:rsidR="00B202BC" w:rsidRPr="00B202BC" w:rsidRDefault="00B202BC" w:rsidP="00093245">
            <w:pPr>
              <w:pStyle w:val="Balk1"/>
              <w:spacing w:before="0"/>
              <w:outlineLvl w:val="0"/>
              <w:rPr>
                <w:rFonts w:ascii="Times New Roman" w:hAnsi="Times New Roman" w:cs="Times New Roman"/>
                <w:b/>
                <w:iCs/>
                <w:color w:val="C00000"/>
                <w:sz w:val="18"/>
                <w:szCs w:val="18"/>
              </w:rPr>
            </w:pPr>
            <w:r w:rsidRPr="00B202BC">
              <w:rPr>
                <w:rFonts w:ascii="Times New Roman" w:hAnsi="Times New Roman" w:cs="Times New Roman"/>
                <w:iCs/>
                <w:color w:val="C00000"/>
                <w:sz w:val="18"/>
                <w:szCs w:val="18"/>
              </w:rPr>
              <w:t xml:space="preserve">       Parenthetical citation:</w:t>
            </w:r>
          </w:p>
          <w:p w14:paraId="24E8BD5D"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(McCauley ve Christiansen, 2019)</w:t>
            </w:r>
          </w:p>
          <w:p w14:paraId="0FB56F5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English article: (McCauley &amp; Christiansen, 2019) </w:t>
            </w:r>
          </w:p>
          <w:p w14:paraId="3E7CBB7D" w14:textId="77777777" w:rsidR="00B202BC" w:rsidRPr="00B202BC" w:rsidRDefault="00B202BC" w:rsidP="00093245">
            <w:pPr>
              <w:pStyle w:val="Balk1"/>
              <w:spacing w:before="0"/>
              <w:outlineLvl w:val="0"/>
              <w:rPr>
                <w:rFonts w:ascii="Times New Roman" w:hAnsi="Times New Roman" w:cs="Times New Roman"/>
                <w:b/>
                <w:iCs/>
                <w:color w:val="C00000"/>
                <w:sz w:val="18"/>
                <w:szCs w:val="18"/>
              </w:rPr>
            </w:pPr>
            <w:r w:rsidRPr="00B202BC">
              <w:rPr>
                <w:rFonts w:ascii="Times New Roman" w:hAnsi="Times New Roman" w:cs="Times New Roman"/>
                <w:iCs/>
                <w:color w:val="C00000"/>
                <w:sz w:val="18"/>
                <w:szCs w:val="18"/>
              </w:rPr>
              <w:t xml:space="preserve">       Narrative citation:</w:t>
            </w:r>
          </w:p>
          <w:p w14:paraId="5231794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McCauley ve Christiansen (2019)</w:t>
            </w:r>
          </w:p>
          <w:p w14:paraId="4F07AFCE" w14:textId="77777777" w:rsidR="00B202BC" w:rsidRPr="00B202BC" w:rsidRDefault="00B202BC" w:rsidP="00093245">
            <w:pPr>
              <w:pStyle w:val="Balk1"/>
              <w:spacing w:before="0"/>
              <w:outlineLvl w:val="0"/>
              <w:rPr>
                <w:rFonts w:ascii="Times New Roman" w:hAnsi="Times New Roman" w:cs="Times New Roman"/>
                <w:sz w:val="18"/>
                <w:szCs w:val="18"/>
              </w:rPr>
            </w:pPr>
            <w:r w:rsidRPr="004A19EA">
              <w:rPr>
                <w:rFonts w:ascii="Times New Roman" w:hAnsi="Times New Roman" w:cs="Times New Roman"/>
                <w:iCs/>
                <w:color w:val="auto"/>
                <w:sz w:val="18"/>
                <w:szCs w:val="18"/>
              </w:rPr>
              <w:t>English article: McCauley and Christiansen (2019)</w:t>
            </w:r>
          </w:p>
        </w:tc>
      </w:tr>
      <w:tr w:rsidR="00B202BC" w:rsidRPr="00B202BC" w14:paraId="5C0815C6" w14:textId="77777777" w:rsidTr="00093245">
        <w:tc>
          <w:tcPr>
            <w:tcW w:w="5245" w:type="dxa"/>
          </w:tcPr>
          <w:p w14:paraId="3FB1133F"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DOI’si olmayan URL'li dergi makalesi</w:t>
            </w:r>
          </w:p>
          <w:p w14:paraId="073C3314"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Ahmann, E., Tuttle, L. J., Saviet, M., &amp; Wright, S. D. (2018). A descriptive review of ADHD coaching research: Implications for college students. </w:t>
            </w:r>
            <w:r w:rsidRPr="004A19EA">
              <w:rPr>
                <w:rFonts w:ascii="Times New Roman" w:hAnsi="Times New Roman" w:cs="Times New Roman"/>
                <w:i/>
                <w:color w:val="auto"/>
                <w:sz w:val="18"/>
                <w:szCs w:val="18"/>
              </w:rPr>
              <w:t>Journal of Postsecondary Education and Disability, 31</w:t>
            </w:r>
            <w:r w:rsidRPr="004A19EA">
              <w:rPr>
                <w:rFonts w:ascii="Times New Roman" w:hAnsi="Times New Roman" w:cs="Times New Roman"/>
                <w:iCs/>
                <w:color w:val="auto"/>
                <w:sz w:val="18"/>
                <w:szCs w:val="18"/>
              </w:rPr>
              <w:t xml:space="preserve">(1), 17–39. </w:t>
            </w:r>
            <w:hyperlink r:id="rId27" w:history="1">
              <w:r w:rsidRPr="004A19EA">
                <w:rPr>
                  <w:rStyle w:val="Kpr"/>
                  <w:rFonts w:ascii="Times New Roman" w:hAnsi="Times New Roman" w:cs="Times New Roman"/>
                  <w:iCs/>
                  <w:color w:val="auto"/>
                  <w:sz w:val="18"/>
                  <w:szCs w:val="18"/>
                </w:rPr>
                <w:t>https://www.ahead.org/professional</w:t>
              </w:r>
            </w:hyperlink>
            <w:r w:rsidRPr="004A19EA">
              <w:rPr>
                <w:rFonts w:ascii="Times New Roman" w:hAnsi="Times New Roman" w:cs="Times New Roman"/>
                <w:iCs/>
                <w:color w:val="auto"/>
                <w:sz w:val="18"/>
                <w:szCs w:val="18"/>
              </w:rPr>
              <w:t xml:space="preserve"> </w:t>
            </w:r>
          </w:p>
          <w:p w14:paraId="2B803BEA" w14:textId="77777777" w:rsidR="00B202BC" w:rsidRPr="00DB78DD" w:rsidRDefault="00B202BC" w:rsidP="00093245">
            <w:pPr>
              <w:pStyle w:val="Balk1"/>
              <w:spacing w:before="0"/>
              <w:outlineLvl w:val="0"/>
              <w:rPr>
                <w:rFonts w:ascii="Times New Roman" w:hAnsi="Times New Roman" w:cs="Times New Roman"/>
                <w:b/>
                <w:iCs/>
                <w:color w:val="C00000"/>
                <w:sz w:val="18"/>
                <w:szCs w:val="18"/>
                <w:lang w:val="de-DE"/>
              </w:rPr>
            </w:pPr>
            <w:r w:rsidRPr="00B202BC">
              <w:rPr>
                <w:rFonts w:ascii="Times New Roman" w:hAnsi="Times New Roman" w:cs="Times New Roman"/>
                <w:iCs/>
                <w:sz w:val="18"/>
                <w:szCs w:val="18"/>
              </w:rPr>
              <w:t xml:space="preserve">      </w:t>
            </w:r>
            <w:r w:rsidRPr="00DB78DD">
              <w:rPr>
                <w:rFonts w:ascii="Times New Roman" w:hAnsi="Times New Roman" w:cs="Times New Roman"/>
                <w:iCs/>
                <w:color w:val="C00000"/>
                <w:sz w:val="18"/>
                <w:szCs w:val="18"/>
                <w:lang w:val="de-DE"/>
              </w:rPr>
              <w:t>Parantez içinde alıntı:</w:t>
            </w:r>
          </w:p>
          <w:p w14:paraId="71875BF1"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(Ahmann ve ark., 2018)</w:t>
            </w:r>
          </w:p>
          <w:p w14:paraId="70DF27E1"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İngilizce makale: (Ahmann et al., 2018)</w:t>
            </w:r>
          </w:p>
          <w:p w14:paraId="3C09E231" w14:textId="77777777" w:rsidR="00B202BC" w:rsidRPr="00B202BC" w:rsidRDefault="00B202BC" w:rsidP="00093245">
            <w:pPr>
              <w:pStyle w:val="Balk1"/>
              <w:spacing w:before="0"/>
              <w:outlineLvl w:val="0"/>
              <w:rPr>
                <w:rFonts w:ascii="Times New Roman" w:hAnsi="Times New Roman" w:cs="Times New Roman"/>
                <w:b/>
                <w:iCs/>
                <w:color w:val="C00000"/>
                <w:sz w:val="18"/>
                <w:szCs w:val="18"/>
              </w:rPr>
            </w:pPr>
            <w:r w:rsidRPr="00DB78DD">
              <w:rPr>
                <w:rFonts w:ascii="Times New Roman" w:hAnsi="Times New Roman" w:cs="Times New Roman"/>
                <w:iCs/>
                <w:sz w:val="18"/>
                <w:szCs w:val="18"/>
                <w:lang w:val="de-DE"/>
              </w:rPr>
              <w:t xml:space="preserve">      </w:t>
            </w:r>
            <w:r w:rsidRPr="00B202BC">
              <w:rPr>
                <w:rFonts w:ascii="Times New Roman" w:hAnsi="Times New Roman" w:cs="Times New Roman"/>
                <w:iCs/>
                <w:color w:val="C00000"/>
                <w:sz w:val="18"/>
                <w:szCs w:val="18"/>
              </w:rPr>
              <w:t xml:space="preserve">Metin içi alıntı: </w:t>
            </w:r>
          </w:p>
          <w:p w14:paraId="62374A9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makale/Turkish article: Ahmann ve ark. (2018)</w:t>
            </w:r>
          </w:p>
          <w:p w14:paraId="7E35660F"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 xml:space="preserve"> İngilizce makale/English article: Ahmann et al. (2018)</w:t>
            </w:r>
          </w:p>
        </w:tc>
        <w:tc>
          <w:tcPr>
            <w:tcW w:w="4678" w:type="dxa"/>
          </w:tcPr>
          <w:p w14:paraId="61993A2B"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Journal article with URL without DOI</w:t>
            </w:r>
          </w:p>
          <w:p w14:paraId="4E59730A"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Ahmann, E., Tuttle, L. J., Saviet, M., &amp; Wright, S. D. (2018). A descriptive review of ADHD coaching research: Implications for college students. </w:t>
            </w:r>
            <w:r w:rsidRPr="004A19EA">
              <w:rPr>
                <w:rFonts w:ascii="Times New Roman" w:hAnsi="Times New Roman" w:cs="Times New Roman"/>
                <w:i/>
                <w:color w:val="auto"/>
                <w:sz w:val="18"/>
                <w:szCs w:val="18"/>
              </w:rPr>
              <w:t>Journal of Postsecondary Education and Disability, 31</w:t>
            </w:r>
            <w:r w:rsidRPr="004A19EA">
              <w:rPr>
                <w:rFonts w:ascii="Times New Roman" w:hAnsi="Times New Roman" w:cs="Times New Roman"/>
                <w:iCs/>
                <w:color w:val="auto"/>
                <w:sz w:val="18"/>
                <w:szCs w:val="18"/>
              </w:rPr>
              <w:t xml:space="preserve">(1), 17–39. </w:t>
            </w:r>
            <w:hyperlink r:id="rId28" w:history="1">
              <w:r w:rsidRPr="004A19EA">
                <w:rPr>
                  <w:rStyle w:val="Kpr"/>
                  <w:rFonts w:ascii="Times New Roman" w:hAnsi="Times New Roman" w:cs="Times New Roman"/>
                  <w:iCs/>
                  <w:color w:val="auto"/>
                  <w:sz w:val="18"/>
                  <w:szCs w:val="18"/>
                </w:rPr>
                <w:t>https://www.ahead.org/professional</w:t>
              </w:r>
            </w:hyperlink>
            <w:r w:rsidRPr="004A19EA">
              <w:rPr>
                <w:rFonts w:ascii="Times New Roman" w:hAnsi="Times New Roman" w:cs="Times New Roman"/>
                <w:iCs/>
                <w:color w:val="auto"/>
                <w:sz w:val="18"/>
                <w:szCs w:val="18"/>
              </w:rPr>
              <w:t xml:space="preserve"> </w:t>
            </w:r>
          </w:p>
          <w:p w14:paraId="589F244B" w14:textId="77777777" w:rsidR="00B202BC" w:rsidRPr="00B202BC" w:rsidRDefault="00B202BC" w:rsidP="00093245">
            <w:pPr>
              <w:rPr>
                <w:rFonts w:ascii="Times New Roman" w:hAnsi="Times New Roman" w:cs="Times New Roman"/>
                <w:iCs/>
                <w:sz w:val="18"/>
                <w:szCs w:val="18"/>
              </w:rPr>
            </w:pPr>
            <w:r w:rsidRPr="00B202BC">
              <w:rPr>
                <w:rFonts w:ascii="Times New Roman" w:hAnsi="Times New Roman" w:cs="Times New Roman"/>
                <w:iCs/>
                <w:color w:val="C00000"/>
                <w:sz w:val="18"/>
                <w:szCs w:val="18"/>
              </w:rPr>
              <w:t xml:space="preserve">       Parenthetical citation:</w:t>
            </w:r>
            <w:r w:rsidRPr="00B202BC">
              <w:rPr>
                <w:rFonts w:ascii="Times New Roman" w:hAnsi="Times New Roman" w:cs="Times New Roman"/>
                <w:iCs/>
                <w:sz w:val="18"/>
                <w:szCs w:val="18"/>
              </w:rPr>
              <w:t xml:space="preserve"> </w:t>
            </w:r>
          </w:p>
          <w:p w14:paraId="6C402D08" w14:textId="77777777" w:rsidR="00B202BC" w:rsidRPr="00B202BC" w:rsidRDefault="00B202BC" w:rsidP="00093245">
            <w:pPr>
              <w:rPr>
                <w:rFonts w:ascii="Times New Roman" w:hAnsi="Times New Roman" w:cs="Times New Roman"/>
                <w:iCs/>
                <w:sz w:val="18"/>
                <w:szCs w:val="18"/>
              </w:rPr>
            </w:pPr>
            <w:r w:rsidRPr="00B202BC">
              <w:rPr>
                <w:rFonts w:ascii="Times New Roman" w:hAnsi="Times New Roman" w:cs="Times New Roman"/>
                <w:iCs/>
                <w:sz w:val="18"/>
                <w:szCs w:val="18"/>
              </w:rPr>
              <w:t>Turkish article: (Ahmann ve ark., 2018)</w:t>
            </w:r>
          </w:p>
          <w:p w14:paraId="750C794C" w14:textId="77777777" w:rsidR="00B202BC" w:rsidRPr="00B202BC" w:rsidRDefault="00B202BC" w:rsidP="00093245">
            <w:pPr>
              <w:rPr>
                <w:rFonts w:ascii="Times New Roman" w:hAnsi="Times New Roman" w:cs="Times New Roman"/>
                <w:iCs/>
                <w:sz w:val="18"/>
                <w:szCs w:val="18"/>
              </w:rPr>
            </w:pPr>
            <w:r w:rsidRPr="00B202BC">
              <w:rPr>
                <w:rFonts w:ascii="Times New Roman" w:hAnsi="Times New Roman" w:cs="Times New Roman"/>
                <w:iCs/>
                <w:sz w:val="18"/>
                <w:szCs w:val="18"/>
              </w:rPr>
              <w:t>English article: (Ahmann et al., 2018)</w:t>
            </w:r>
          </w:p>
          <w:p w14:paraId="7A96604D" w14:textId="77777777" w:rsidR="00B202BC" w:rsidRPr="00B202BC" w:rsidRDefault="00B202BC" w:rsidP="00093245">
            <w:pPr>
              <w:rPr>
                <w:rFonts w:ascii="Times New Roman" w:hAnsi="Times New Roman" w:cs="Times New Roman"/>
                <w:iCs/>
                <w:sz w:val="18"/>
                <w:szCs w:val="18"/>
              </w:rPr>
            </w:pPr>
            <w:r w:rsidRPr="00B202BC">
              <w:rPr>
                <w:rFonts w:ascii="Times New Roman" w:hAnsi="Times New Roman" w:cs="Times New Roman"/>
                <w:iCs/>
                <w:color w:val="C00000"/>
                <w:sz w:val="18"/>
                <w:szCs w:val="18"/>
              </w:rPr>
              <w:t xml:space="preserve">       Narrative citation:</w:t>
            </w:r>
          </w:p>
          <w:p w14:paraId="75F96860"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Ahmann ve ark. (2018)</w:t>
            </w:r>
          </w:p>
          <w:p w14:paraId="7C261532" w14:textId="77777777" w:rsidR="00B202BC" w:rsidRPr="00B202BC" w:rsidRDefault="00B202BC" w:rsidP="00093245">
            <w:pPr>
              <w:pStyle w:val="Balk1"/>
              <w:spacing w:before="0"/>
              <w:outlineLvl w:val="0"/>
              <w:rPr>
                <w:rFonts w:ascii="Times New Roman" w:hAnsi="Times New Roman" w:cs="Times New Roman"/>
                <w:sz w:val="18"/>
                <w:szCs w:val="18"/>
              </w:rPr>
            </w:pPr>
            <w:r w:rsidRPr="004A19EA">
              <w:rPr>
                <w:rFonts w:ascii="Times New Roman" w:hAnsi="Times New Roman" w:cs="Times New Roman"/>
                <w:iCs/>
                <w:color w:val="auto"/>
                <w:sz w:val="18"/>
                <w:szCs w:val="18"/>
              </w:rPr>
              <w:t>English article: Ahmann et al. (2018)</w:t>
            </w:r>
          </w:p>
        </w:tc>
      </w:tr>
      <w:tr w:rsidR="00B202BC" w:rsidRPr="00B202BC" w14:paraId="208CCA00" w14:textId="77777777" w:rsidTr="00093245">
        <w:tc>
          <w:tcPr>
            <w:tcW w:w="5245" w:type="dxa"/>
          </w:tcPr>
          <w:p w14:paraId="3D383B73" w14:textId="77777777" w:rsidR="00B202BC" w:rsidRPr="004A19EA" w:rsidRDefault="00B202BC" w:rsidP="00093245">
            <w:pPr>
              <w:pStyle w:val="Balk1"/>
              <w:spacing w:before="0"/>
              <w:outlineLvl w:val="0"/>
              <w:rPr>
                <w:rFonts w:ascii="Times New Roman" w:hAnsi="Times New Roman" w:cs="Times New Roman"/>
                <w:iCs/>
                <w:color w:val="auto"/>
                <w:sz w:val="18"/>
                <w:szCs w:val="18"/>
                <w:lang w:val="tr-TR"/>
              </w:rPr>
            </w:pPr>
            <w:r w:rsidRPr="004A19EA">
              <w:rPr>
                <w:rFonts w:ascii="Times New Roman" w:hAnsi="Times New Roman" w:cs="Times New Roman"/>
                <w:iCs/>
                <w:color w:val="auto"/>
                <w:sz w:val="18"/>
                <w:szCs w:val="18"/>
                <w:lang w:val="tr-TR"/>
              </w:rPr>
              <w:t>DOI içeren, 21 veya daha fazla yazarlı dergi makalesi</w:t>
            </w:r>
          </w:p>
          <w:p w14:paraId="314D818C"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tr-TR"/>
              </w:rPr>
              <w:t>Kalnay, E., Kanamitsu, M., Kistler, R., Collins, W., Deaven, D., Gandin, L., Iredell, M., Saha, S., White, G., Woollen, J., Zhu, Y., Chelliah, M., Ebisuzaki, W., Higgins, W., Janowiak, J.,</w:t>
            </w:r>
            <w:r w:rsidRPr="004A19EA">
              <w:rPr>
                <w:rFonts w:ascii="Times New Roman" w:hAnsi="Times New Roman" w:cs="Times New Roman"/>
                <w:color w:val="auto"/>
                <w:sz w:val="18"/>
                <w:szCs w:val="18"/>
                <w:lang w:val="tr-TR"/>
              </w:rPr>
              <w:t xml:space="preserve"> </w:t>
            </w:r>
            <w:r w:rsidRPr="004A19EA">
              <w:rPr>
                <w:rFonts w:ascii="Times New Roman" w:hAnsi="Times New Roman" w:cs="Times New Roman"/>
                <w:iCs/>
                <w:color w:val="auto"/>
                <w:sz w:val="18"/>
                <w:szCs w:val="18"/>
                <w:lang w:val="tr-TR"/>
              </w:rPr>
              <w:t xml:space="preserve">Mo, K. C., Ropelewski, C., Wang, J., Leetmaa, A., . . . </w:t>
            </w:r>
            <w:r w:rsidRPr="004A19EA">
              <w:rPr>
                <w:rFonts w:ascii="Times New Roman" w:hAnsi="Times New Roman" w:cs="Times New Roman"/>
                <w:iCs/>
                <w:color w:val="auto"/>
                <w:sz w:val="18"/>
                <w:szCs w:val="18"/>
              </w:rPr>
              <w:t xml:space="preserve">Joseph, D. (1996). The NCEP/NCAR 40-year reanalysis project. </w:t>
            </w:r>
            <w:r w:rsidRPr="004A19EA">
              <w:rPr>
                <w:rFonts w:ascii="Times New Roman" w:hAnsi="Times New Roman" w:cs="Times New Roman"/>
                <w:i/>
                <w:color w:val="auto"/>
                <w:sz w:val="18"/>
                <w:szCs w:val="18"/>
              </w:rPr>
              <w:t>Bulletin of the American Meteorological Society, 77</w:t>
            </w:r>
            <w:r w:rsidRPr="004A19EA">
              <w:rPr>
                <w:rFonts w:ascii="Times New Roman" w:hAnsi="Times New Roman" w:cs="Times New Roman"/>
                <w:iCs/>
                <w:color w:val="auto"/>
                <w:sz w:val="18"/>
                <w:szCs w:val="18"/>
              </w:rPr>
              <w:t xml:space="preserve">(3), 437–471. </w:t>
            </w:r>
            <w:hyperlink r:id="rId29" w:history="1">
              <w:r w:rsidRPr="004A19EA">
                <w:rPr>
                  <w:rStyle w:val="Kpr"/>
                  <w:rFonts w:ascii="Times New Roman" w:hAnsi="Times New Roman" w:cs="Times New Roman"/>
                  <w:iCs/>
                  <w:color w:val="auto"/>
                  <w:sz w:val="18"/>
                  <w:szCs w:val="18"/>
                  <w:lang w:val="de-DE"/>
                </w:rPr>
                <w:t>http://doi.org/fg6rf9</w:t>
              </w:r>
            </w:hyperlink>
            <w:r w:rsidRPr="004A19EA">
              <w:rPr>
                <w:rFonts w:ascii="Times New Roman" w:hAnsi="Times New Roman" w:cs="Times New Roman"/>
                <w:iCs/>
                <w:color w:val="auto"/>
                <w:sz w:val="18"/>
                <w:szCs w:val="18"/>
                <w:lang w:val="de-DE"/>
              </w:rPr>
              <w:t xml:space="preserve">  </w:t>
            </w:r>
          </w:p>
          <w:p w14:paraId="056F9860"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DB78DD">
              <w:rPr>
                <w:rFonts w:ascii="Times New Roman" w:hAnsi="Times New Roman" w:cs="Times New Roman"/>
                <w:iCs/>
                <w:color w:val="C00000"/>
                <w:sz w:val="18"/>
                <w:szCs w:val="18"/>
                <w:lang w:val="de-DE"/>
              </w:rPr>
              <w:t xml:space="preserve">      Parantez içinde alıntı:</w:t>
            </w:r>
          </w:p>
          <w:p w14:paraId="25355D6A"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(Kalnay ve ark., 1996)</w:t>
            </w:r>
          </w:p>
          <w:p w14:paraId="0B4D6A60"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İngilizce makale: (Kalnay et al., 1996)</w:t>
            </w:r>
          </w:p>
          <w:p w14:paraId="33F6A790"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DB78DD">
              <w:rPr>
                <w:rFonts w:ascii="Times New Roman" w:hAnsi="Times New Roman" w:cs="Times New Roman"/>
                <w:iCs/>
                <w:sz w:val="18"/>
                <w:szCs w:val="18"/>
                <w:lang w:val="de-DE"/>
              </w:rPr>
              <w:t xml:space="preserve">       </w:t>
            </w:r>
            <w:r w:rsidRPr="00DB78DD">
              <w:rPr>
                <w:rFonts w:ascii="Times New Roman" w:hAnsi="Times New Roman" w:cs="Times New Roman"/>
                <w:iCs/>
                <w:color w:val="C00000"/>
                <w:sz w:val="18"/>
                <w:szCs w:val="18"/>
                <w:lang w:val="de-DE"/>
              </w:rPr>
              <w:t xml:space="preserve">Metin içi alıntı: </w:t>
            </w:r>
          </w:p>
          <w:p w14:paraId="18870C1E" w14:textId="77777777" w:rsidR="00B202BC" w:rsidRPr="00A66A2A" w:rsidRDefault="00B202BC" w:rsidP="00093245">
            <w:pPr>
              <w:pStyle w:val="Balk1"/>
              <w:spacing w:before="0"/>
              <w:outlineLvl w:val="0"/>
              <w:rPr>
                <w:rFonts w:ascii="Times New Roman" w:hAnsi="Times New Roman" w:cs="Times New Roman"/>
                <w:b/>
                <w:iCs/>
                <w:color w:val="auto"/>
                <w:sz w:val="18"/>
                <w:szCs w:val="18"/>
                <w:lang w:val="de-DE"/>
              </w:rPr>
            </w:pPr>
            <w:r w:rsidRPr="00A66A2A">
              <w:rPr>
                <w:rFonts w:ascii="Times New Roman" w:hAnsi="Times New Roman" w:cs="Times New Roman"/>
                <w:iCs/>
                <w:color w:val="auto"/>
                <w:sz w:val="18"/>
                <w:szCs w:val="18"/>
                <w:lang w:val="de-DE"/>
              </w:rPr>
              <w:t>Türkçe makale: Kalnay ve ark. (1996)</w:t>
            </w:r>
          </w:p>
          <w:p w14:paraId="0FE89559" w14:textId="77777777" w:rsidR="00B202BC" w:rsidRPr="00B202BC" w:rsidRDefault="00B202BC" w:rsidP="00093245">
            <w:pPr>
              <w:pStyle w:val="Balk1"/>
              <w:spacing w:before="0"/>
              <w:outlineLvl w:val="0"/>
              <w:rPr>
                <w:rFonts w:ascii="Times New Roman" w:hAnsi="Times New Roman" w:cs="Times New Roman"/>
                <w:iCs/>
                <w:sz w:val="18"/>
                <w:szCs w:val="18"/>
              </w:rPr>
            </w:pPr>
            <w:r w:rsidRPr="00A66A2A">
              <w:rPr>
                <w:rFonts w:ascii="Times New Roman" w:hAnsi="Times New Roman" w:cs="Times New Roman"/>
                <w:iCs/>
                <w:color w:val="auto"/>
                <w:sz w:val="18"/>
                <w:szCs w:val="18"/>
                <w:lang w:val="de-DE"/>
              </w:rPr>
              <w:t xml:space="preserve">İngilizce makale: Kalnay et al. </w:t>
            </w:r>
            <w:r w:rsidRPr="00A66A2A">
              <w:rPr>
                <w:rFonts w:ascii="Times New Roman" w:hAnsi="Times New Roman" w:cs="Times New Roman"/>
                <w:iCs/>
                <w:color w:val="auto"/>
                <w:sz w:val="18"/>
                <w:szCs w:val="18"/>
              </w:rPr>
              <w:t>(1996)</w:t>
            </w:r>
          </w:p>
        </w:tc>
        <w:tc>
          <w:tcPr>
            <w:tcW w:w="4678" w:type="dxa"/>
          </w:tcPr>
          <w:p w14:paraId="68B61E84"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Journal articles with 21 or more authors including DOI</w:t>
            </w:r>
          </w:p>
          <w:p w14:paraId="2DBDAE15" w14:textId="77777777" w:rsidR="00B202BC" w:rsidRPr="004A19EA" w:rsidRDefault="00B202BC" w:rsidP="00093245">
            <w:pPr>
              <w:pStyle w:val="Balk1"/>
              <w:spacing w:before="0"/>
              <w:ind w:left="72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Kalnay, E., Kanamitsu, M., Kistler, R., Collins, W., Deaven, D., Gandin, L., Iredell, M., Saha, S., White, G., Woollen, J., Zhu, Y., Chelliah, M., Ebisuzaki, W., Higgins, W., Janowiak, J.,</w:t>
            </w:r>
            <w:r w:rsidRPr="004A19EA">
              <w:rPr>
                <w:rFonts w:ascii="Times New Roman" w:hAnsi="Times New Roman" w:cs="Times New Roman"/>
                <w:color w:val="auto"/>
                <w:sz w:val="18"/>
                <w:szCs w:val="18"/>
              </w:rPr>
              <w:t xml:space="preserve"> </w:t>
            </w:r>
            <w:r w:rsidRPr="004A19EA">
              <w:rPr>
                <w:rFonts w:ascii="Times New Roman" w:hAnsi="Times New Roman" w:cs="Times New Roman"/>
                <w:iCs/>
                <w:color w:val="auto"/>
                <w:sz w:val="18"/>
                <w:szCs w:val="18"/>
              </w:rPr>
              <w:t xml:space="preserve">Mo, K. C., Ropelewski, C., Wang, J., Leetmaa, A., . . . Joseph, D. (1996). The NCEP/NCAR 40-year reanalysis project. </w:t>
            </w:r>
            <w:r w:rsidRPr="004A19EA">
              <w:rPr>
                <w:rFonts w:ascii="Times New Roman" w:hAnsi="Times New Roman" w:cs="Times New Roman"/>
                <w:i/>
                <w:color w:val="auto"/>
                <w:sz w:val="18"/>
                <w:szCs w:val="18"/>
              </w:rPr>
              <w:t>Bulletin of the American Meteorological Society, 77</w:t>
            </w:r>
            <w:r w:rsidRPr="004A19EA">
              <w:rPr>
                <w:rFonts w:ascii="Times New Roman" w:hAnsi="Times New Roman" w:cs="Times New Roman"/>
                <w:iCs/>
                <w:color w:val="auto"/>
                <w:sz w:val="18"/>
                <w:szCs w:val="18"/>
              </w:rPr>
              <w:t xml:space="preserve">(3), 437–471. </w:t>
            </w:r>
            <w:hyperlink r:id="rId30" w:history="1">
              <w:r w:rsidRPr="004A19EA">
                <w:rPr>
                  <w:rStyle w:val="Kpr"/>
                  <w:rFonts w:ascii="Times New Roman" w:hAnsi="Times New Roman" w:cs="Times New Roman"/>
                  <w:iCs/>
                  <w:color w:val="auto"/>
                  <w:sz w:val="18"/>
                  <w:szCs w:val="18"/>
                </w:rPr>
                <w:t>http://doi.org/fg6rf9</w:t>
              </w:r>
            </w:hyperlink>
            <w:r w:rsidRPr="004A19EA">
              <w:rPr>
                <w:rFonts w:ascii="Times New Roman" w:hAnsi="Times New Roman" w:cs="Times New Roman"/>
                <w:iCs/>
                <w:color w:val="auto"/>
                <w:sz w:val="18"/>
                <w:szCs w:val="18"/>
              </w:rPr>
              <w:t xml:space="preserve">  </w:t>
            </w:r>
          </w:p>
          <w:p w14:paraId="60CC2655"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12E76864"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bookmarkStart w:id="0" w:name="_GoBack"/>
            <w:r w:rsidRPr="00A66A2A">
              <w:rPr>
                <w:rFonts w:ascii="Times New Roman" w:hAnsi="Times New Roman" w:cs="Times New Roman"/>
                <w:iCs/>
                <w:color w:val="auto"/>
                <w:sz w:val="18"/>
                <w:szCs w:val="18"/>
              </w:rPr>
              <w:t>Turkish article: (Kalnay ve ark., 1996)</w:t>
            </w:r>
          </w:p>
          <w:p w14:paraId="529C922E" w14:textId="77777777" w:rsidR="00B202BC" w:rsidRPr="00B202BC" w:rsidRDefault="00B202BC" w:rsidP="00093245">
            <w:pPr>
              <w:pStyle w:val="Balk1"/>
              <w:spacing w:before="0"/>
              <w:outlineLvl w:val="0"/>
              <w:rPr>
                <w:rFonts w:ascii="Times New Roman" w:hAnsi="Times New Roman" w:cs="Times New Roman"/>
                <w:b/>
                <w:iCs/>
                <w:sz w:val="18"/>
                <w:szCs w:val="18"/>
              </w:rPr>
            </w:pPr>
            <w:r w:rsidRPr="00A66A2A">
              <w:rPr>
                <w:rFonts w:ascii="Times New Roman" w:hAnsi="Times New Roman" w:cs="Times New Roman"/>
                <w:iCs/>
                <w:color w:val="auto"/>
                <w:sz w:val="18"/>
                <w:szCs w:val="18"/>
              </w:rPr>
              <w:t>English article: (Kalnay et al., 1996)</w:t>
            </w:r>
            <w:bookmarkEnd w:id="0"/>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 xml:space="preserve">Narrative citation: </w:t>
            </w:r>
          </w:p>
          <w:p w14:paraId="5BA0BDFC"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rPr>
              <w:t>Turkish article: Kalnay ve ark. (1996)</w:t>
            </w:r>
          </w:p>
          <w:p w14:paraId="40A54D21" w14:textId="77777777" w:rsidR="00B202BC" w:rsidRPr="00B202BC" w:rsidRDefault="00B202BC" w:rsidP="00093245">
            <w:pPr>
              <w:pStyle w:val="Balk1"/>
              <w:spacing w:before="0"/>
              <w:outlineLvl w:val="0"/>
              <w:rPr>
                <w:rFonts w:ascii="Times New Roman" w:hAnsi="Times New Roman" w:cs="Times New Roman"/>
                <w:iCs/>
                <w:sz w:val="18"/>
                <w:szCs w:val="18"/>
              </w:rPr>
            </w:pPr>
            <w:r w:rsidRPr="00A66A2A">
              <w:rPr>
                <w:rFonts w:ascii="Times New Roman" w:hAnsi="Times New Roman" w:cs="Times New Roman"/>
                <w:iCs/>
                <w:color w:val="auto"/>
                <w:sz w:val="18"/>
                <w:szCs w:val="18"/>
              </w:rPr>
              <w:t>English article: Kalnay et al. (1996)</w:t>
            </w:r>
          </w:p>
        </w:tc>
      </w:tr>
      <w:tr w:rsidR="00B202BC" w:rsidRPr="00B202BC" w14:paraId="70DFEF8A" w14:textId="77777777" w:rsidTr="00093245">
        <w:tc>
          <w:tcPr>
            <w:tcW w:w="5245" w:type="dxa"/>
          </w:tcPr>
          <w:p w14:paraId="542E21C3" w14:textId="77777777" w:rsidR="00B202BC" w:rsidRPr="00A66A2A" w:rsidRDefault="00B202BC" w:rsidP="00093245">
            <w:pPr>
              <w:pStyle w:val="Balk1"/>
              <w:spacing w:before="0"/>
              <w:outlineLvl w:val="0"/>
              <w:rPr>
                <w:rFonts w:ascii="Times New Roman" w:hAnsi="Times New Roman" w:cs="Times New Roman"/>
                <w:iCs/>
                <w:color w:val="auto"/>
                <w:sz w:val="18"/>
                <w:szCs w:val="18"/>
                <w:lang w:val="tr-TR"/>
              </w:rPr>
            </w:pPr>
            <w:r w:rsidRPr="00A66A2A">
              <w:rPr>
                <w:rFonts w:ascii="Times New Roman" w:hAnsi="Times New Roman" w:cs="Times New Roman"/>
                <w:iCs/>
                <w:color w:val="auto"/>
                <w:sz w:val="18"/>
                <w:szCs w:val="18"/>
                <w:lang w:val="tr-TR"/>
              </w:rPr>
              <w:t>Bir dergide özel bölüm veya özel sayı makalesi</w:t>
            </w:r>
          </w:p>
          <w:p w14:paraId="08D225C9"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lang w:val="tr-TR"/>
              </w:rPr>
              <w:t xml:space="preserve">      </w:t>
            </w:r>
            <w:r w:rsidRPr="00A66A2A">
              <w:rPr>
                <w:rFonts w:ascii="Times New Roman" w:hAnsi="Times New Roman" w:cs="Times New Roman"/>
                <w:iCs/>
                <w:color w:val="auto"/>
                <w:sz w:val="18"/>
                <w:szCs w:val="18"/>
              </w:rPr>
              <w:t xml:space="preserve">Lilienfeld, S. O. (Ed.). (2018). Heterodox issues in psychology [Special section]. Archives of Scientific Psychology, 6(1), 51– 104. </w:t>
            </w:r>
          </w:p>
          <w:p w14:paraId="010051BC" w14:textId="77777777" w:rsidR="00B202BC" w:rsidRPr="00A66A2A" w:rsidRDefault="00B202BC" w:rsidP="00093245">
            <w:pPr>
              <w:pStyle w:val="Balk1"/>
              <w:spacing w:before="0"/>
              <w:outlineLvl w:val="0"/>
              <w:rPr>
                <w:rFonts w:ascii="Times New Roman" w:hAnsi="Times New Roman" w:cs="Times New Roman"/>
                <w:b/>
                <w:iCs/>
                <w:color w:val="auto"/>
                <w:sz w:val="18"/>
                <w:szCs w:val="18"/>
                <w:lang w:val="de-DE"/>
              </w:rPr>
            </w:pPr>
            <w:r w:rsidRPr="00A66A2A">
              <w:rPr>
                <w:rFonts w:ascii="Times New Roman" w:hAnsi="Times New Roman" w:cs="Times New Roman"/>
                <w:iCs/>
                <w:color w:val="auto"/>
                <w:sz w:val="18"/>
                <w:szCs w:val="18"/>
              </w:rPr>
              <w:t xml:space="preserve">     McDaniel, S. H., Salas, E., &amp; Kazak, A. E. (Eds.). (2018). The science of teamwork [Special issue]. </w:t>
            </w:r>
            <w:r w:rsidRPr="00A66A2A">
              <w:rPr>
                <w:rFonts w:ascii="Times New Roman" w:hAnsi="Times New Roman" w:cs="Times New Roman"/>
                <w:i/>
                <w:color w:val="auto"/>
                <w:sz w:val="18"/>
                <w:szCs w:val="18"/>
                <w:lang w:val="de-DE"/>
              </w:rPr>
              <w:t>American Psychologist, 73</w:t>
            </w:r>
            <w:r w:rsidRPr="00A66A2A">
              <w:rPr>
                <w:rFonts w:ascii="Times New Roman" w:hAnsi="Times New Roman" w:cs="Times New Roman"/>
                <w:iCs/>
                <w:color w:val="auto"/>
                <w:sz w:val="18"/>
                <w:szCs w:val="18"/>
                <w:lang w:val="de-DE"/>
              </w:rPr>
              <w:t>(4).</w:t>
            </w:r>
          </w:p>
          <w:p w14:paraId="044C583E"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DB78DD">
              <w:rPr>
                <w:rFonts w:ascii="Times New Roman" w:hAnsi="Times New Roman" w:cs="Times New Roman"/>
                <w:iCs/>
                <w:color w:val="C00000"/>
                <w:sz w:val="18"/>
                <w:szCs w:val="18"/>
                <w:lang w:val="de-DE"/>
              </w:rPr>
              <w:t xml:space="preserve">    Parantez içinde alıntı: </w:t>
            </w:r>
          </w:p>
          <w:p w14:paraId="7FE1E5D0" w14:textId="77777777" w:rsidR="00B202BC" w:rsidRPr="00A66A2A" w:rsidRDefault="00B202BC" w:rsidP="00093245">
            <w:pPr>
              <w:pStyle w:val="Balk1"/>
              <w:spacing w:before="0"/>
              <w:outlineLvl w:val="0"/>
              <w:rPr>
                <w:rFonts w:ascii="Times New Roman" w:hAnsi="Times New Roman" w:cs="Times New Roman"/>
                <w:b/>
                <w:iCs/>
                <w:color w:val="auto"/>
                <w:sz w:val="18"/>
                <w:szCs w:val="18"/>
                <w:lang w:val="de-DE"/>
              </w:rPr>
            </w:pPr>
            <w:r w:rsidRPr="00A66A2A">
              <w:rPr>
                <w:rFonts w:ascii="Times New Roman" w:hAnsi="Times New Roman" w:cs="Times New Roman"/>
                <w:iCs/>
                <w:color w:val="auto"/>
                <w:sz w:val="18"/>
                <w:szCs w:val="18"/>
                <w:lang w:val="de-DE"/>
              </w:rPr>
              <w:t>Türkçe makale: (Lilienfeld, 2018; McDaniel ve ark., 2018)</w:t>
            </w:r>
          </w:p>
          <w:p w14:paraId="183A571C"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A66A2A">
              <w:rPr>
                <w:rFonts w:ascii="Times New Roman" w:hAnsi="Times New Roman" w:cs="Times New Roman"/>
                <w:iCs/>
                <w:color w:val="auto"/>
                <w:sz w:val="18"/>
                <w:szCs w:val="18"/>
                <w:lang w:val="de-DE"/>
              </w:rPr>
              <w:t>İngilizce makale: (Lilienfeld, 2018; McDaniel et al., 2018)</w:t>
            </w:r>
            <w:r w:rsidRPr="00DB78DD">
              <w:rPr>
                <w:rFonts w:ascii="Times New Roman" w:hAnsi="Times New Roman" w:cs="Times New Roman"/>
                <w:iCs/>
                <w:sz w:val="18"/>
                <w:szCs w:val="18"/>
                <w:lang w:val="de-DE"/>
              </w:rPr>
              <w:br/>
              <w:t xml:space="preserve">       </w:t>
            </w:r>
            <w:r w:rsidRPr="00DB78DD">
              <w:rPr>
                <w:rFonts w:ascii="Times New Roman" w:hAnsi="Times New Roman" w:cs="Times New Roman"/>
                <w:iCs/>
                <w:color w:val="C00000"/>
                <w:sz w:val="18"/>
                <w:szCs w:val="18"/>
                <w:lang w:val="de-DE"/>
              </w:rPr>
              <w:t xml:space="preserve">Metin içi alıntı: </w:t>
            </w:r>
          </w:p>
          <w:p w14:paraId="112C96AE"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lang w:val="de-DE"/>
              </w:rPr>
              <w:t xml:space="preserve">Türkçe makale: Lilienfeld (2018) ve McDaniel ve ark. </w:t>
            </w:r>
            <w:r w:rsidRPr="00A66A2A">
              <w:rPr>
                <w:rFonts w:ascii="Times New Roman" w:hAnsi="Times New Roman" w:cs="Times New Roman"/>
                <w:iCs/>
                <w:color w:val="auto"/>
                <w:sz w:val="18"/>
                <w:szCs w:val="18"/>
              </w:rPr>
              <w:t>(2018)</w:t>
            </w:r>
          </w:p>
          <w:p w14:paraId="769D4BF4" w14:textId="77777777" w:rsidR="00B202BC" w:rsidRPr="00B202BC" w:rsidRDefault="00B202BC" w:rsidP="00093245">
            <w:pPr>
              <w:pStyle w:val="Balk1"/>
              <w:spacing w:before="0"/>
              <w:outlineLvl w:val="0"/>
              <w:rPr>
                <w:rFonts w:ascii="Times New Roman" w:hAnsi="Times New Roman" w:cs="Times New Roman"/>
                <w:iCs/>
                <w:sz w:val="18"/>
                <w:szCs w:val="18"/>
              </w:rPr>
            </w:pPr>
            <w:r w:rsidRPr="00A66A2A">
              <w:rPr>
                <w:rFonts w:ascii="Times New Roman" w:hAnsi="Times New Roman" w:cs="Times New Roman"/>
                <w:iCs/>
                <w:color w:val="auto"/>
                <w:sz w:val="18"/>
                <w:szCs w:val="18"/>
              </w:rPr>
              <w:t>İngilizce makale: Lilienfeld (2018) and McDaniel et al. (2018)</w:t>
            </w:r>
          </w:p>
        </w:tc>
        <w:tc>
          <w:tcPr>
            <w:tcW w:w="4678" w:type="dxa"/>
          </w:tcPr>
          <w:p w14:paraId="0B77B911" w14:textId="77777777" w:rsidR="00B202BC" w:rsidRPr="00A66A2A" w:rsidRDefault="00B202BC" w:rsidP="00093245">
            <w:pPr>
              <w:pStyle w:val="Balk1"/>
              <w:spacing w:before="0"/>
              <w:outlineLvl w:val="0"/>
              <w:rPr>
                <w:rFonts w:ascii="Times New Roman" w:hAnsi="Times New Roman" w:cs="Times New Roman"/>
                <w:iCs/>
                <w:color w:val="auto"/>
                <w:sz w:val="18"/>
                <w:szCs w:val="18"/>
              </w:rPr>
            </w:pPr>
            <w:r w:rsidRPr="00A66A2A">
              <w:rPr>
                <w:rFonts w:ascii="Times New Roman" w:hAnsi="Times New Roman" w:cs="Times New Roman"/>
                <w:iCs/>
                <w:color w:val="auto"/>
                <w:sz w:val="18"/>
                <w:szCs w:val="18"/>
              </w:rPr>
              <w:t>Special section or special issue article in a journal</w:t>
            </w:r>
          </w:p>
          <w:p w14:paraId="0B038A89"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rPr>
              <w:t xml:space="preserve">      Lilienfeld, S. O. (Ed.). (2018). Heterodox issues in psychology [Special section]. Archives of Scientific Psychology, 6(1), 51– 104. </w:t>
            </w:r>
          </w:p>
          <w:p w14:paraId="21E65694"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rPr>
              <w:t xml:space="preserve">     McDaniel, S. H., Salas, E., &amp; Kazak, A. E. (Eds.). (2018). The science of teamwork [Special issue]. </w:t>
            </w:r>
            <w:r w:rsidRPr="00A66A2A">
              <w:rPr>
                <w:rFonts w:ascii="Times New Roman" w:hAnsi="Times New Roman" w:cs="Times New Roman"/>
                <w:i/>
                <w:color w:val="auto"/>
                <w:sz w:val="18"/>
                <w:szCs w:val="18"/>
              </w:rPr>
              <w:t>American Psychologist, 73</w:t>
            </w:r>
            <w:r w:rsidRPr="00A66A2A">
              <w:rPr>
                <w:rFonts w:ascii="Times New Roman" w:hAnsi="Times New Roman" w:cs="Times New Roman"/>
                <w:iCs/>
                <w:color w:val="auto"/>
                <w:sz w:val="18"/>
                <w:szCs w:val="18"/>
              </w:rPr>
              <w:t>(4).</w:t>
            </w:r>
          </w:p>
          <w:p w14:paraId="1C943712"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Parenthetical citation: </w:t>
            </w:r>
          </w:p>
          <w:p w14:paraId="7D117611"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rPr>
              <w:t>Turkish article: (Lilienfeld, 2018; McDaniel ve ark., 2018)</w:t>
            </w:r>
          </w:p>
          <w:p w14:paraId="21EB63C9" w14:textId="77777777" w:rsidR="00B202BC" w:rsidRPr="00B202BC" w:rsidRDefault="00B202BC" w:rsidP="00093245">
            <w:pPr>
              <w:pStyle w:val="Balk1"/>
              <w:spacing w:before="0"/>
              <w:outlineLvl w:val="0"/>
              <w:rPr>
                <w:rFonts w:ascii="Times New Roman" w:hAnsi="Times New Roman" w:cs="Times New Roman"/>
                <w:b/>
                <w:iCs/>
                <w:color w:val="C00000"/>
                <w:sz w:val="18"/>
                <w:szCs w:val="18"/>
              </w:rPr>
            </w:pPr>
            <w:r w:rsidRPr="00A66A2A">
              <w:rPr>
                <w:rFonts w:ascii="Times New Roman" w:hAnsi="Times New Roman" w:cs="Times New Roman"/>
                <w:iCs/>
                <w:color w:val="auto"/>
                <w:sz w:val="18"/>
                <w:szCs w:val="18"/>
              </w:rPr>
              <w:t>English article: (Lilienfeld, 2018; McDaniel et al., 2018)</w:t>
            </w:r>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 xml:space="preserve">Narrative citation: </w:t>
            </w:r>
          </w:p>
          <w:p w14:paraId="5E5FE85D" w14:textId="77777777" w:rsidR="00B202BC" w:rsidRPr="00A66A2A" w:rsidRDefault="00B202BC" w:rsidP="00093245">
            <w:pPr>
              <w:pStyle w:val="Balk1"/>
              <w:spacing w:before="0"/>
              <w:outlineLvl w:val="0"/>
              <w:rPr>
                <w:rFonts w:ascii="Times New Roman" w:hAnsi="Times New Roman" w:cs="Times New Roman"/>
                <w:b/>
                <w:iCs/>
                <w:color w:val="auto"/>
                <w:sz w:val="18"/>
                <w:szCs w:val="18"/>
              </w:rPr>
            </w:pPr>
            <w:r w:rsidRPr="00A66A2A">
              <w:rPr>
                <w:rFonts w:ascii="Times New Roman" w:hAnsi="Times New Roman" w:cs="Times New Roman"/>
                <w:iCs/>
                <w:color w:val="auto"/>
                <w:sz w:val="18"/>
                <w:szCs w:val="18"/>
              </w:rPr>
              <w:t>Turkish article: Lilienfeld (2018) ve McDaniel ve ark. (2018)</w:t>
            </w:r>
          </w:p>
          <w:p w14:paraId="20622987" w14:textId="77777777" w:rsidR="00B202BC" w:rsidRPr="00B202BC" w:rsidRDefault="00B202BC" w:rsidP="00093245">
            <w:pPr>
              <w:pStyle w:val="Balk1"/>
              <w:spacing w:before="0"/>
              <w:outlineLvl w:val="0"/>
              <w:rPr>
                <w:rFonts w:ascii="Times New Roman" w:hAnsi="Times New Roman" w:cs="Times New Roman"/>
                <w:iCs/>
                <w:sz w:val="18"/>
                <w:szCs w:val="18"/>
              </w:rPr>
            </w:pPr>
            <w:r w:rsidRPr="00A66A2A">
              <w:rPr>
                <w:rFonts w:ascii="Times New Roman" w:hAnsi="Times New Roman" w:cs="Times New Roman"/>
                <w:iCs/>
                <w:color w:val="auto"/>
                <w:sz w:val="18"/>
                <w:szCs w:val="18"/>
              </w:rPr>
              <w:t>English article: Lilienfeld (2018) and McDaniel et al. (2018)</w:t>
            </w:r>
          </w:p>
        </w:tc>
      </w:tr>
      <w:tr w:rsidR="00B202BC" w:rsidRPr="00B202BC" w14:paraId="2B2B0249" w14:textId="77777777" w:rsidTr="00093245">
        <w:trPr>
          <w:trHeight w:val="983"/>
        </w:trPr>
        <w:tc>
          <w:tcPr>
            <w:tcW w:w="5245" w:type="dxa"/>
          </w:tcPr>
          <w:p w14:paraId="59F5769E"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lastRenderedPageBreak/>
              <w:t>DOI ile yazılmış kitap</w:t>
            </w:r>
          </w:p>
          <w:p w14:paraId="38D48469"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Brown, L. S. (2018). Feminist therapy (2nd ed.). American Psychological Association. </w:t>
            </w:r>
            <w:hyperlink r:id="rId31" w:history="1">
              <w:r w:rsidRPr="004A19EA">
                <w:rPr>
                  <w:rStyle w:val="Kpr"/>
                  <w:rFonts w:ascii="Times New Roman" w:hAnsi="Times New Roman" w:cs="Times New Roman"/>
                  <w:iCs/>
                  <w:color w:val="auto"/>
                  <w:sz w:val="18"/>
                  <w:szCs w:val="18"/>
                </w:rPr>
                <w:t>https://doi.org/10.1037/0000092- 000</w:t>
              </w:r>
            </w:hyperlink>
          </w:p>
          <w:p w14:paraId="4BE87108"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Parantez içinde alıntı: </w:t>
            </w:r>
          </w:p>
          <w:p w14:paraId="2F452549"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(Brown, 2018)</w:t>
            </w:r>
          </w:p>
          <w:p w14:paraId="0AB4322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(Brown, 2018)</w:t>
            </w:r>
          </w:p>
          <w:p w14:paraId="3DF47A00"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66F9338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Brown (2018)</w:t>
            </w:r>
          </w:p>
          <w:p w14:paraId="013BBB76"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Brown (2018)</w:t>
            </w:r>
          </w:p>
        </w:tc>
        <w:tc>
          <w:tcPr>
            <w:tcW w:w="4678" w:type="dxa"/>
          </w:tcPr>
          <w:p w14:paraId="6B934E6B"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Book written with DOI</w:t>
            </w:r>
          </w:p>
          <w:p w14:paraId="0D3453B0"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Brown, L. S. (2018). Feminist therapy (2nd ed.). American Psychological Association. </w:t>
            </w:r>
            <w:hyperlink r:id="rId32" w:history="1">
              <w:r w:rsidRPr="004A19EA">
                <w:rPr>
                  <w:rStyle w:val="Kpr"/>
                  <w:rFonts w:ascii="Times New Roman" w:hAnsi="Times New Roman" w:cs="Times New Roman"/>
                  <w:iCs/>
                  <w:color w:val="auto"/>
                  <w:sz w:val="18"/>
                  <w:szCs w:val="18"/>
                </w:rPr>
                <w:t>https://doi.org/10.1037/0000092- 000</w:t>
              </w:r>
            </w:hyperlink>
          </w:p>
          <w:p w14:paraId="2B7B4CB3"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343A26A0"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(Brown, 2018)</w:t>
            </w:r>
          </w:p>
          <w:p w14:paraId="35E8996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(Brown, 2018)</w:t>
            </w:r>
          </w:p>
          <w:p w14:paraId="3752A125"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Narrative citation: </w:t>
            </w:r>
          </w:p>
          <w:p w14:paraId="77FCEB4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Brown (2018)</w:t>
            </w:r>
          </w:p>
          <w:p w14:paraId="3CDAA64F"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Brown (2018)</w:t>
            </w:r>
          </w:p>
        </w:tc>
      </w:tr>
      <w:tr w:rsidR="00B202BC" w:rsidRPr="00B202BC" w14:paraId="78D49138" w14:textId="77777777" w:rsidTr="00093245">
        <w:trPr>
          <w:trHeight w:val="2607"/>
        </w:trPr>
        <w:tc>
          <w:tcPr>
            <w:tcW w:w="5245" w:type="dxa"/>
          </w:tcPr>
          <w:p w14:paraId="2C037F57" w14:textId="77777777" w:rsidR="00B202BC" w:rsidRPr="004A19EA" w:rsidRDefault="00B202BC" w:rsidP="00093245">
            <w:pPr>
              <w:pStyle w:val="Balk1"/>
              <w:spacing w:before="0"/>
              <w:outlineLvl w:val="0"/>
              <w:rPr>
                <w:rFonts w:ascii="Times New Roman" w:hAnsi="Times New Roman" w:cs="Times New Roman"/>
                <w:iCs/>
                <w:color w:val="auto"/>
                <w:sz w:val="18"/>
                <w:szCs w:val="18"/>
                <w:lang w:val="tr-TR"/>
              </w:rPr>
            </w:pPr>
            <w:r w:rsidRPr="004A19EA">
              <w:rPr>
                <w:rFonts w:ascii="Times New Roman" w:hAnsi="Times New Roman" w:cs="Times New Roman"/>
                <w:iCs/>
                <w:color w:val="auto"/>
                <w:sz w:val="18"/>
                <w:szCs w:val="18"/>
                <w:lang w:val="tr-TR"/>
              </w:rPr>
              <w:t>Akademik araştırma veri tabanlarından veya basılı versiyonundan DOI'siz yazılmış kitap</w:t>
            </w:r>
          </w:p>
          <w:p w14:paraId="1D38F7C3"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lang w:val="tr-TR"/>
              </w:rPr>
              <w:t xml:space="preserve">     </w:t>
            </w:r>
            <w:r w:rsidRPr="004A19EA">
              <w:rPr>
                <w:rFonts w:ascii="Times New Roman" w:hAnsi="Times New Roman" w:cs="Times New Roman"/>
                <w:iCs/>
                <w:color w:val="auto"/>
                <w:sz w:val="18"/>
                <w:szCs w:val="18"/>
              </w:rPr>
              <w:t>Burgess, R. (2019). Rethinking global health: Frameworks of power. Routledge.</w:t>
            </w:r>
          </w:p>
          <w:p w14:paraId="2D85AE6F"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Parantez içinde alıntı: </w:t>
            </w:r>
          </w:p>
          <w:p w14:paraId="7C81B3C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B202BC">
              <w:rPr>
                <w:rFonts w:ascii="Times New Roman" w:hAnsi="Times New Roman" w:cs="Times New Roman"/>
                <w:iCs/>
                <w:sz w:val="18"/>
                <w:szCs w:val="18"/>
              </w:rPr>
              <w:t xml:space="preserve">     </w:t>
            </w:r>
            <w:r w:rsidRPr="004A19EA">
              <w:rPr>
                <w:rFonts w:ascii="Times New Roman" w:hAnsi="Times New Roman" w:cs="Times New Roman"/>
                <w:iCs/>
                <w:color w:val="auto"/>
                <w:sz w:val="18"/>
                <w:szCs w:val="18"/>
              </w:rPr>
              <w:t>Türkçe makale: (Burgess, 2019)</w:t>
            </w:r>
          </w:p>
          <w:p w14:paraId="16DC0416"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İngilizce makale: (Burgess, 2019)</w:t>
            </w:r>
          </w:p>
          <w:p w14:paraId="11958B73"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31136AE2"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B202BC">
              <w:rPr>
                <w:rFonts w:ascii="Times New Roman" w:hAnsi="Times New Roman" w:cs="Times New Roman"/>
                <w:iCs/>
                <w:sz w:val="18"/>
                <w:szCs w:val="18"/>
              </w:rPr>
              <w:t xml:space="preserve">      </w:t>
            </w:r>
            <w:r w:rsidRPr="004A19EA">
              <w:rPr>
                <w:rFonts w:ascii="Times New Roman" w:hAnsi="Times New Roman" w:cs="Times New Roman"/>
                <w:iCs/>
                <w:color w:val="auto"/>
                <w:sz w:val="18"/>
                <w:szCs w:val="18"/>
              </w:rPr>
              <w:t>Türkçe makale: Burgess (2019)</w:t>
            </w:r>
          </w:p>
          <w:p w14:paraId="50F82B1B"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 xml:space="preserve">      İngilizce makale/: Burgess (2019)</w:t>
            </w:r>
          </w:p>
        </w:tc>
        <w:tc>
          <w:tcPr>
            <w:tcW w:w="4678" w:type="dxa"/>
          </w:tcPr>
          <w:p w14:paraId="5B9A7DD4"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Book written without DOI from academic research databases or printed version</w:t>
            </w:r>
          </w:p>
          <w:p w14:paraId="50DA11B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Burgess, R. (2019). Rethinking global health: Frameworks of power. Routledge.</w:t>
            </w:r>
          </w:p>
          <w:p w14:paraId="58E79D29"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Parenthetical citation: </w:t>
            </w:r>
          </w:p>
          <w:p w14:paraId="48850064"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(Burgess, 2019)</w:t>
            </w:r>
          </w:p>
          <w:p w14:paraId="316CD5A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(Burgess, 2019)</w:t>
            </w:r>
          </w:p>
          <w:p w14:paraId="374CE233"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Narrative citation: </w:t>
            </w:r>
          </w:p>
          <w:p w14:paraId="1B8E8E6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Burgess (2019)</w:t>
            </w:r>
          </w:p>
          <w:p w14:paraId="46F9D105"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Burgess (2019)</w:t>
            </w:r>
          </w:p>
        </w:tc>
      </w:tr>
      <w:tr w:rsidR="00B202BC" w:rsidRPr="00B202BC" w14:paraId="6DB08269" w14:textId="77777777" w:rsidTr="00093245">
        <w:tc>
          <w:tcPr>
            <w:tcW w:w="5245" w:type="dxa"/>
          </w:tcPr>
          <w:p w14:paraId="0DD3FA79" w14:textId="77777777" w:rsidR="00B202BC" w:rsidRPr="004A19EA" w:rsidRDefault="00B202BC" w:rsidP="00093245">
            <w:pPr>
              <w:pStyle w:val="Balk1"/>
              <w:spacing w:before="0"/>
              <w:outlineLvl w:val="0"/>
              <w:rPr>
                <w:rFonts w:ascii="Times New Roman" w:hAnsi="Times New Roman" w:cs="Times New Roman"/>
                <w:iCs/>
                <w:color w:val="auto"/>
                <w:sz w:val="18"/>
                <w:szCs w:val="18"/>
                <w:lang w:val="tr-TR"/>
              </w:rPr>
            </w:pPr>
            <w:r w:rsidRPr="004A19EA">
              <w:rPr>
                <w:rFonts w:ascii="Times New Roman" w:hAnsi="Times New Roman" w:cs="Times New Roman"/>
                <w:iCs/>
                <w:color w:val="auto"/>
                <w:sz w:val="18"/>
                <w:szCs w:val="18"/>
                <w:lang w:val="tr-TR"/>
              </w:rPr>
              <w:t>DOI içermeyen, URL ile yazılan e-kitap veya sesli kitap</w:t>
            </w:r>
          </w:p>
          <w:p w14:paraId="183CA171"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Cain, S. (2012). Quiet: The power of introverts in a world that can’t stop talking (K. Mazur, Narr.) [Audiobook]. Random House Audio. </w:t>
            </w:r>
            <w:hyperlink r:id="rId33" w:history="1">
              <w:r w:rsidRPr="004A19EA">
                <w:rPr>
                  <w:rStyle w:val="Kpr"/>
                  <w:rFonts w:ascii="Times New Roman" w:hAnsi="Times New Roman" w:cs="Times New Roman"/>
                  <w:iCs/>
                  <w:color w:val="auto"/>
                  <w:sz w:val="18"/>
                  <w:szCs w:val="18"/>
                </w:rPr>
                <w:t>http://bit.ly/2G0BpbI</w:t>
              </w:r>
            </w:hyperlink>
            <w:r w:rsidRPr="004A19EA">
              <w:rPr>
                <w:rFonts w:ascii="Times New Roman" w:hAnsi="Times New Roman" w:cs="Times New Roman"/>
                <w:iCs/>
                <w:color w:val="auto"/>
                <w:sz w:val="18"/>
                <w:szCs w:val="18"/>
              </w:rPr>
              <w:t xml:space="preserve">  </w:t>
            </w:r>
          </w:p>
          <w:p w14:paraId="690A2957"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Christian, B., &amp; Griffiths, T. (2016). Algorithms to live by: The computer science of human decisions. Henry Holt and Co. </w:t>
            </w:r>
            <w:hyperlink r:id="rId34" w:history="1">
              <w:r w:rsidRPr="004A19EA">
                <w:rPr>
                  <w:rStyle w:val="Kpr"/>
                  <w:rFonts w:ascii="Times New Roman" w:hAnsi="Times New Roman" w:cs="Times New Roman"/>
                  <w:iCs/>
                  <w:color w:val="auto"/>
                  <w:sz w:val="18"/>
                  <w:szCs w:val="18"/>
                </w:rPr>
                <w:t>http://a.co/7qGBZAk</w:t>
              </w:r>
            </w:hyperlink>
          </w:p>
          <w:p w14:paraId="45E0DEC6"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
                <w:iCs/>
                <w:sz w:val="18"/>
                <w:szCs w:val="18"/>
              </w:rPr>
              <w:t xml:space="preserve">       </w:t>
            </w:r>
            <w:r w:rsidRPr="00B202BC">
              <w:rPr>
                <w:rFonts w:ascii="Times New Roman" w:hAnsi="Times New Roman" w:cs="Times New Roman"/>
                <w:iCs/>
                <w:color w:val="C00000"/>
                <w:sz w:val="18"/>
                <w:szCs w:val="18"/>
              </w:rPr>
              <w:t xml:space="preserve">Parantez içinde alıntı: </w:t>
            </w:r>
          </w:p>
          <w:p w14:paraId="5ECF288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makale/Turkish article: (Cain, 2012; Christian ve Griffiths, 2016)</w:t>
            </w:r>
          </w:p>
          <w:p w14:paraId="4C535BCD" w14:textId="77777777" w:rsidR="00B202BC" w:rsidRPr="00B202BC" w:rsidRDefault="00B202BC" w:rsidP="00093245">
            <w:pPr>
              <w:pStyle w:val="Balk1"/>
              <w:spacing w:before="0"/>
              <w:outlineLvl w:val="0"/>
              <w:rPr>
                <w:rFonts w:ascii="Times New Roman" w:hAnsi="Times New Roman" w:cs="Times New Roman"/>
                <w:b/>
                <w:iCs/>
                <w:sz w:val="18"/>
                <w:szCs w:val="18"/>
              </w:rPr>
            </w:pPr>
            <w:r w:rsidRPr="004A19EA">
              <w:rPr>
                <w:rFonts w:ascii="Times New Roman" w:hAnsi="Times New Roman" w:cs="Times New Roman"/>
                <w:iCs/>
                <w:color w:val="auto"/>
                <w:sz w:val="18"/>
                <w:szCs w:val="18"/>
              </w:rPr>
              <w:t>İngilizce makale/English article: (Cain, 2012; Christian &amp; Griffiths, 2016)</w:t>
            </w:r>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 xml:space="preserve">Metin içi alıntı: </w:t>
            </w:r>
          </w:p>
          <w:p w14:paraId="34F59241"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Cain (2012) ve Christian ve Griffiths (2016)</w:t>
            </w:r>
          </w:p>
          <w:p w14:paraId="4BF885BA"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Cain (2012) and Christian and Griffiths (2016)</w:t>
            </w:r>
          </w:p>
        </w:tc>
        <w:tc>
          <w:tcPr>
            <w:tcW w:w="4678" w:type="dxa"/>
          </w:tcPr>
          <w:p w14:paraId="182F20AA"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DOI-free, URL-written e-book or audiobook</w:t>
            </w:r>
          </w:p>
          <w:p w14:paraId="6304E968"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Cain, S. (2012). Quiet: The power of introverts in a world that can’t stop talking (K. Mazur, Narr.) [Audiobook]. Random House Audio. </w:t>
            </w:r>
            <w:hyperlink r:id="rId35" w:history="1">
              <w:r w:rsidRPr="004A19EA">
                <w:rPr>
                  <w:rStyle w:val="Kpr"/>
                  <w:rFonts w:ascii="Times New Roman" w:hAnsi="Times New Roman" w:cs="Times New Roman"/>
                  <w:iCs/>
                  <w:color w:val="auto"/>
                  <w:sz w:val="18"/>
                  <w:szCs w:val="18"/>
                </w:rPr>
                <w:t>http://bit.ly/2G0BpbI</w:t>
              </w:r>
            </w:hyperlink>
            <w:r w:rsidRPr="004A19EA">
              <w:rPr>
                <w:rFonts w:ascii="Times New Roman" w:hAnsi="Times New Roman" w:cs="Times New Roman"/>
                <w:iCs/>
                <w:color w:val="auto"/>
                <w:sz w:val="18"/>
                <w:szCs w:val="18"/>
              </w:rPr>
              <w:t xml:space="preserve">  </w:t>
            </w:r>
          </w:p>
          <w:p w14:paraId="4E7B17D7"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Christian, B., &amp; Griffiths, T. (2016). Algorithms to live by: The computer science of human decisions. Henry Holt and Co. </w:t>
            </w:r>
            <w:hyperlink r:id="rId36" w:history="1">
              <w:r w:rsidRPr="004A19EA">
                <w:rPr>
                  <w:rStyle w:val="Kpr"/>
                  <w:rFonts w:ascii="Times New Roman" w:hAnsi="Times New Roman" w:cs="Times New Roman"/>
                  <w:iCs/>
                  <w:color w:val="auto"/>
                  <w:sz w:val="18"/>
                  <w:szCs w:val="18"/>
                </w:rPr>
                <w:t>http://a.co/7qGBZAk</w:t>
              </w:r>
            </w:hyperlink>
          </w:p>
          <w:p w14:paraId="634E83DF"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
                <w:iCs/>
                <w:sz w:val="18"/>
                <w:szCs w:val="18"/>
              </w:rPr>
              <w:t xml:space="preserve">       </w:t>
            </w:r>
            <w:r w:rsidRPr="00B202BC">
              <w:rPr>
                <w:rFonts w:ascii="Times New Roman" w:hAnsi="Times New Roman" w:cs="Times New Roman"/>
                <w:iCs/>
                <w:color w:val="C00000"/>
                <w:sz w:val="18"/>
                <w:szCs w:val="18"/>
              </w:rPr>
              <w:t xml:space="preserve">Parenthetical citation: </w:t>
            </w:r>
          </w:p>
          <w:p w14:paraId="5625EA03"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(Cain, 2012; Christian ve Griffiths, 2016)</w:t>
            </w:r>
          </w:p>
          <w:p w14:paraId="078F536E" w14:textId="77777777" w:rsidR="00B202BC" w:rsidRPr="00B202BC" w:rsidRDefault="00B202BC" w:rsidP="00093245">
            <w:pPr>
              <w:pStyle w:val="Balk1"/>
              <w:spacing w:before="0"/>
              <w:outlineLvl w:val="0"/>
              <w:rPr>
                <w:rFonts w:ascii="Times New Roman" w:hAnsi="Times New Roman" w:cs="Times New Roman"/>
                <w:b/>
                <w:iCs/>
                <w:color w:val="C00000"/>
                <w:sz w:val="18"/>
                <w:szCs w:val="18"/>
              </w:rPr>
            </w:pPr>
            <w:r w:rsidRPr="004A19EA">
              <w:rPr>
                <w:rFonts w:ascii="Times New Roman" w:hAnsi="Times New Roman" w:cs="Times New Roman"/>
                <w:iCs/>
                <w:color w:val="auto"/>
                <w:sz w:val="18"/>
                <w:szCs w:val="18"/>
              </w:rPr>
              <w:t>English article: (Cain, 2012; Christian &amp; Griffiths, 2016)</w:t>
            </w:r>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 xml:space="preserve">Narrative citation: </w:t>
            </w:r>
          </w:p>
          <w:p w14:paraId="20804A60"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Cain (2012) ve Christian ve Griffiths (2016)</w:t>
            </w:r>
          </w:p>
          <w:p w14:paraId="74B20D2E" w14:textId="77777777" w:rsidR="00B202BC" w:rsidRPr="00B202BC" w:rsidRDefault="00B202BC" w:rsidP="00093245">
            <w:pPr>
              <w:pStyle w:val="Balk1"/>
              <w:spacing w:before="0"/>
              <w:outlineLvl w:val="0"/>
              <w:rPr>
                <w:rFonts w:ascii="Times New Roman" w:hAnsi="Times New Roman" w:cs="Times New Roman"/>
                <w:b/>
                <w:iCs/>
                <w:sz w:val="18"/>
                <w:szCs w:val="18"/>
              </w:rPr>
            </w:pPr>
            <w:r w:rsidRPr="004A19EA">
              <w:rPr>
                <w:rFonts w:ascii="Times New Roman" w:hAnsi="Times New Roman" w:cs="Times New Roman"/>
                <w:iCs/>
                <w:color w:val="auto"/>
                <w:sz w:val="18"/>
                <w:szCs w:val="18"/>
              </w:rPr>
              <w:t>English article: Cain (2012) and Christian and Griffiths (2016)</w:t>
            </w:r>
          </w:p>
        </w:tc>
      </w:tr>
      <w:tr w:rsidR="00B202BC" w:rsidRPr="00B202BC" w14:paraId="182DA2EA" w14:textId="77777777" w:rsidTr="00093245">
        <w:tc>
          <w:tcPr>
            <w:tcW w:w="5245" w:type="dxa"/>
          </w:tcPr>
          <w:p w14:paraId="2787FB25" w14:textId="77777777" w:rsidR="00B202BC" w:rsidRPr="004A19EA" w:rsidRDefault="00B202BC" w:rsidP="00093245">
            <w:pPr>
              <w:pStyle w:val="Balk1"/>
              <w:spacing w:before="0"/>
              <w:outlineLvl w:val="0"/>
              <w:rPr>
                <w:rFonts w:ascii="Times New Roman" w:hAnsi="Times New Roman" w:cs="Times New Roman"/>
                <w:iCs/>
                <w:color w:val="auto"/>
                <w:sz w:val="18"/>
                <w:szCs w:val="18"/>
                <w:lang w:val="tr-TR"/>
              </w:rPr>
            </w:pPr>
            <w:r w:rsidRPr="004A19EA">
              <w:rPr>
                <w:rFonts w:ascii="Times New Roman" w:hAnsi="Times New Roman" w:cs="Times New Roman"/>
                <w:iCs/>
                <w:color w:val="auto"/>
                <w:sz w:val="18"/>
                <w:szCs w:val="18"/>
                <w:lang w:val="tr-TR"/>
              </w:rPr>
              <w:t>Akademik araştırma veritabanlarından veya basılı, editörlü, DOI'siz kitap</w:t>
            </w:r>
          </w:p>
          <w:p w14:paraId="26BA7DCE"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Hacker Hughes, J. (Ed.). (2017). Military veteran psychological health and social care: Contemporary approaches. Routledge.</w:t>
            </w:r>
          </w:p>
          <w:p w14:paraId="5B7906A0"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Parantez içinde alıntı /: </w:t>
            </w:r>
          </w:p>
          <w:p w14:paraId="4D000A3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(Hacker Hughes, 2017)</w:t>
            </w:r>
          </w:p>
          <w:p w14:paraId="1594642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(Hacker Hughes, 2017)</w:t>
            </w:r>
          </w:p>
          <w:p w14:paraId="78D3F2C7"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7615B3BA"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Hacker Hughes (2017)</w:t>
            </w:r>
          </w:p>
          <w:p w14:paraId="399CD4F1"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Hacker Hughes (2017)</w:t>
            </w:r>
          </w:p>
        </w:tc>
        <w:tc>
          <w:tcPr>
            <w:tcW w:w="4678" w:type="dxa"/>
          </w:tcPr>
          <w:p w14:paraId="50A1EA75"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Book from academic research databases or printed, edited, non-DOI</w:t>
            </w:r>
          </w:p>
          <w:p w14:paraId="6EAC5A3A"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Hacker Hughes, J. (Ed.). (2017). Military veteran psychological health and social care: Contemporary approaches. Routledge.</w:t>
            </w:r>
          </w:p>
          <w:p w14:paraId="650E4719"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6FCA76CD"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(Hacker Hughes, 2017)</w:t>
            </w:r>
          </w:p>
          <w:p w14:paraId="453C85D1"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(Hacker Hughes, 2017)</w:t>
            </w:r>
          </w:p>
          <w:p w14:paraId="3DE6799E"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Narrative citation:  </w:t>
            </w:r>
          </w:p>
          <w:p w14:paraId="4DD4824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Hacker Hughes (2017)</w:t>
            </w:r>
          </w:p>
          <w:p w14:paraId="6C97D75B"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Hacker Hughes (2017)</w:t>
            </w:r>
          </w:p>
        </w:tc>
      </w:tr>
      <w:tr w:rsidR="00B202BC" w:rsidRPr="00B202BC" w14:paraId="6C553CE6" w14:textId="77777777" w:rsidTr="00093245">
        <w:trPr>
          <w:trHeight w:val="2586"/>
        </w:trPr>
        <w:tc>
          <w:tcPr>
            <w:tcW w:w="5245" w:type="dxa"/>
          </w:tcPr>
          <w:p w14:paraId="29CFB138"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Çeviri kitap</w:t>
            </w:r>
          </w:p>
          <w:p w14:paraId="1FCE6C64"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Piaget, J., &amp; Inhelder, B. (1969). The psychology of the child (H. Weaver, Trans.; 2nd ed.). Basic Books. (Original work published 1966)</w:t>
            </w:r>
          </w:p>
          <w:p w14:paraId="4D20F0E6"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Parantez içinde alıntı: </w:t>
            </w:r>
          </w:p>
          <w:p w14:paraId="03C686B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(Piaget ve Inhelder, 1966/1969)</w:t>
            </w:r>
          </w:p>
          <w:p w14:paraId="722AE82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(Piaget &amp; Inhelder, 1966/1969)</w:t>
            </w:r>
          </w:p>
          <w:p w14:paraId="731A1469"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4A8DE8F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Piaget ve Inhelder (1966/1969)</w:t>
            </w:r>
          </w:p>
          <w:p w14:paraId="412F506E" w14:textId="77777777" w:rsidR="00B202BC" w:rsidRPr="00B202BC" w:rsidRDefault="00B202BC" w:rsidP="00093245">
            <w:pPr>
              <w:pStyle w:val="Balk1"/>
              <w:spacing w:before="0"/>
              <w:outlineLvl w:val="0"/>
              <w:rPr>
                <w:rFonts w:ascii="Times New Roman" w:hAnsi="Times New Roman" w:cs="Times New Roman"/>
                <w:b/>
                <w:iCs/>
                <w:sz w:val="18"/>
                <w:szCs w:val="18"/>
              </w:rPr>
            </w:pPr>
            <w:r w:rsidRPr="004A19EA">
              <w:rPr>
                <w:rFonts w:ascii="Times New Roman" w:hAnsi="Times New Roman" w:cs="Times New Roman"/>
                <w:iCs/>
                <w:color w:val="auto"/>
                <w:sz w:val="18"/>
                <w:szCs w:val="18"/>
              </w:rPr>
              <w:t>İngilizce makale: Piaget and Inhelder (1966/1969)</w:t>
            </w:r>
          </w:p>
        </w:tc>
        <w:tc>
          <w:tcPr>
            <w:tcW w:w="4678" w:type="dxa"/>
          </w:tcPr>
          <w:p w14:paraId="4F2D59BC"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Translated book</w:t>
            </w:r>
          </w:p>
          <w:p w14:paraId="19D86FF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Piaget, J., &amp; Inhelder, B. (1969). The psychology of the child (H. Weaver, Trans.; 2nd ed.). Basic Books. (Original work published 1966)</w:t>
            </w:r>
          </w:p>
          <w:p w14:paraId="1F4C3B70"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4A90EFF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(Piaget ve Inhelder, 1966/1969)</w:t>
            </w:r>
          </w:p>
          <w:p w14:paraId="355273A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(Piaget &amp; Inhelder, 1966/1969)</w:t>
            </w:r>
          </w:p>
          <w:p w14:paraId="372BABDB"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Narrative citation: </w:t>
            </w:r>
          </w:p>
          <w:p w14:paraId="216CB066"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Piaget ve Inhelder (1966/1969)</w:t>
            </w:r>
          </w:p>
          <w:p w14:paraId="61B8099A"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Piaget and Inhelder (1966/1969)</w:t>
            </w:r>
          </w:p>
        </w:tc>
      </w:tr>
      <w:tr w:rsidR="00B202BC" w:rsidRPr="00B202BC" w14:paraId="715C6DD4" w14:textId="77777777" w:rsidTr="00093245">
        <w:trPr>
          <w:trHeight w:val="2557"/>
        </w:trPr>
        <w:tc>
          <w:tcPr>
            <w:tcW w:w="5245" w:type="dxa"/>
          </w:tcPr>
          <w:p w14:paraId="1D0E293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lastRenderedPageBreak/>
              <w:t>Kitap serisi</w:t>
            </w:r>
          </w:p>
          <w:p w14:paraId="4350A901"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Madigan, S. (2019). Narrative therapy (2nd ed.). American Psychological Association. </w:t>
            </w:r>
            <w:hyperlink r:id="rId37" w:history="1">
              <w:r w:rsidRPr="004A19EA">
                <w:rPr>
                  <w:rStyle w:val="Kpr"/>
                  <w:rFonts w:ascii="Times New Roman" w:hAnsi="Times New Roman" w:cs="Times New Roman"/>
                  <w:iCs/>
                  <w:color w:val="auto"/>
                  <w:sz w:val="18"/>
                  <w:szCs w:val="18"/>
                </w:rPr>
                <w:t>https://doi.org/10.1037/0000131- 000</w:t>
              </w:r>
            </w:hyperlink>
          </w:p>
          <w:p w14:paraId="08706CC6"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B202BC">
              <w:rPr>
                <w:rFonts w:ascii="Times New Roman" w:hAnsi="Times New Roman" w:cs="Times New Roman"/>
                <w:iCs/>
                <w:sz w:val="18"/>
                <w:szCs w:val="18"/>
              </w:rPr>
              <w:t xml:space="preserve">       </w:t>
            </w:r>
            <w:r w:rsidRPr="00DB78DD">
              <w:rPr>
                <w:rFonts w:ascii="Times New Roman" w:hAnsi="Times New Roman" w:cs="Times New Roman"/>
                <w:iCs/>
                <w:color w:val="C00000"/>
                <w:sz w:val="18"/>
                <w:szCs w:val="18"/>
                <w:lang w:val="de-DE"/>
              </w:rPr>
              <w:t xml:space="preserve">Parantez içinde alıntı: </w:t>
            </w:r>
          </w:p>
          <w:p w14:paraId="5C09A080"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 xml:space="preserve">Türkçe makale: (Madigan, 2019) </w:t>
            </w:r>
          </w:p>
          <w:p w14:paraId="785F2DA8" w14:textId="77777777" w:rsidR="00B202BC" w:rsidRPr="00B202BC" w:rsidRDefault="00B202BC" w:rsidP="00093245">
            <w:pPr>
              <w:pStyle w:val="Balk1"/>
              <w:spacing w:before="0"/>
              <w:outlineLvl w:val="0"/>
              <w:rPr>
                <w:rFonts w:ascii="Times New Roman" w:hAnsi="Times New Roman" w:cs="Times New Roman"/>
                <w:b/>
                <w:iCs/>
                <w:sz w:val="18"/>
                <w:szCs w:val="18"/>
              </w:rPr>
            </w:pPr>
            <w:r w:rsidRPr="004A19EA">
              <w:rPr>
                <w:rFonts w:ascii="Times New Roman" w:hAnsi="Times New Roman" w:cs="Times New Roman"/>
                <w:iCs/>
                <w:color w:val="auto"/>
                <w:sz w:val="18"/>
                <w:szCs w:val="18"/>
              </w:rPr>
              <w:t>İngilizce makale: (Madigan, 2019)</w:t>
            </w:r>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Metin içi alıntı :</w:t>
            </w:r>
          </w:p>
          <w:p w14:paraId="76677A1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Madigan (2019)</w:t>
            </w:r>
          </w:p>
          <w:p w14:paraId="7AC3D27E"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Madigan (2019)</w:t>
            </w:r>
          </w:p>
        </w:tc>
        <w:tc>
          <w:tcPr>
            <w:tcW w:w="4678" w:type="dxa"/>
          </w:tcPr>
          <w:p w14:paraId="456F1BA4"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Book series</w:t>
            </w:r>
          </w:p>
          <w:p w14:paraId="528443C2"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Madigan, S. (2019). Narrative therapy (2nd ed.). American Psychological Association. </w:t>
            </w:r>
            <w:hyperlink r:id="rId38" w:history="1">
              <w:r w:rsidRPr="004A19EA">
                <w:rPr>
                  <w:rStyle w:val="Kpr"/>
                  <w:rFonts w:ascii="Times New Roman" w:hAnsi="Times New Roman" w:cs="Times New Roman"/>
                  <w:iCs/>
                  <w:color w:val="auto"/>
                  <w:sz w:val="18"/>
                  <w:szCs w:val="18"/>
                </w:rPr>
                <w:t>https://doi.org/10.1037/0000131- 000</w:t>
              </w:r>
            </w:hyperlink>
          </w:p>
          <w:p w14:paraId="372859DF"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220C852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Turkish article: (Madigan, 2019) </w:t>
            </w:r>
          </w:p>
          <w:p w14:paraId="555DB58F" w14:textId="77777777" w:rsidR="00B202BC" w:rsidRPr="00B202BC" w:rsidRDefault="00B202BC" w:rsidP="00093245">
            <w:pPr>
              <w:pStyle w:val="Balk1"/>
              <w:spacing w:before="0"/>
              <w:outlineLvl w:val="0"/>
              <w:rPr>
                <w:rFonts w:ascii="Times New Roman" w:hAnsi="Times New Roman" w:cs="Times New Roman"/>
                <w:b/>
                <w:iCs/>
                <w:sz w:val="18"/>
                <w:szCs w:val="18"/>
              </w:rPr>
            </w:pPr>
            <w:r w:rsidRPr="004A19EA">
              <w:rPr>
                <w:rFonts w:ascii="Times New Roman" w:hAnsi="Times New Roman" w:cs="Times New Roman"/>
                <w:iCs/>
                <w:color w:val="auto"/>
                <w:sz w:val="18"/>
                <w:szCs w:val="18"/>
              </w:rPr>
              <w:t>English article: (Madigan, 2019)</w:t>
            </w:r>
            <w:r w:rsidRPr="00B202BC">
              <w:rPr>
                <w:rFonts w:ascii="Times New Roman" w:hAnsi="Times New Roman" w:cs="Times New Roman"/>
                <w:iCs/>
                <w:sz w:val="18"/>
                <w:szCs w:val="18"/>
              </w:rPr>
              <w:br/>
              <w:t xml:space="preserve">       </w:t>
            </w:r>
            <w:r w:rsidRPr="00B202BC">
              <w:rPr>
                <w:rFonts w:ascii="Times New Roman" w:hAnsi="Times New Roman" w:cs="Times New Roman"/>
                <w:iCs/>
                <w:color w:val="C00000"/>
                <w:sz w:val="18"/>
                <w:szCs w:val="18"/>
              </w:rPr>
              <w:t>Narrative citation:</w:t>
            </w:r>
          </w:p>
          <w:p w14:paraId="070B213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Madigan (2019)</w:t>
            </w:r>
          </w:p>
          <w:p w14:paraId="510614E5"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Madigan (2019)</w:t>
            </w:r>
          </w:p>
        </w:tc>
      </w:tr>
      <w:tr w:rsidR="00B202BC" w:rsidRPr="00B202BC" w14:paraId="19A435E7" w14:textId="77777777" w:rsidTr="00093245">
        <w:tc>
          <w:tcPr>
            <w:tcW w:w="5245" w:type="dxa"/>
          </w:tcPr>
          <w:p w14:paraId="01EE59A7" w14:textId="77777777" w:rsidR="00B202BC" w:rsidRPr="004A19EA" w:rsidRDefault="00B202BC" w:rsidP="00093245">
            <w:pPr>
              <w:pStyle w:val="Balk1"/>
              <w:spacing w:before="0"/>
              <w:outlineLvl w:val="0"/>
              <w:rPr>
                <w:rFonts w:ascii="Times New Roman" w:hAnsi="Times New Roman" w:cs="Times New Roman"/>
                <w:iCs/>
                <w:color w:val="auto"/>
                <w:sz w:val="18"/>
                <w:szCs w:val="18"/>
                <w:lang w:val="de-DE"/>
              </w:rPr>
            </w:pPr>
            <w:r w:rsidRPr="004A19EA">
              <w:rPr>
                <w:rFonts w:ascii="Times New Roman" w:hAnsi="Times New Roman" w:cs="Times New Roman"/>
                <w:iCs/>
                <w:color w:val="auto"/>
                <w:sz w:val="18"/>
                <w:szCs w:val="18"/>
                <w:lang w:val="de-DE"/>
              </w:rPr>
              <w:t>DOI içeren kitap bölümü</w:t>
            </w:r>
          </w:p>
          <w:p w14:paraId="2FF203E8"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lang w:val="de-DE"/>
              </w:rPr>
              <w:t xml:space="preserve">Türkçe: Balsam, K. F., Martell, C. R., Jones, K. P., &amp; Safren, S. A. (2019). </w:t>
            </w:r>
            <w:r w:rsidRPr="004A19EA">
              <w:rPr>
                <w:rFonts w:ascii="Times New Roman" w:hAnsi="Times New Roman" w:cs="Times New Roman"/>
                <w:iCs/>
                <w:color w:val="auto"/>
                <w:sz w:val="18"/>
                <w:szCs w:val="18"/>
              </w:rPr>
              <w:t>Affirmative cognitive behavior therapy with sexual and gender minority people. İçinde G. Y. Iwamasa &amp; P. A. Hays (Eds.), Culturally responsive cognitive behavior therapy: Practice and supervision (2nd ed., pp. 287–314). American Psychological Association. https://doi.org/10.1037/0000119- 012</w:t>
            </w:r>
          </w:p>
          <w:p w14:paraId="728CA383"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İngilizce: Balsam, K. F., Martell, C. R., Jones, K. P., &amp; Safren, S. A. (2019). Affirmative cognitive behavior therapy with sexual and gender minority people. In G. Y. Iwamasa &amp; P. A. Hays (Eds.), Culturally responsive cognitive behavior therapy: Practice and supervision (2nd ed., pp. 287–314). American Psychological Association. </w:t>
            </w:r>
            <w:hyperlink r:id="rId39" w:history="1">
              <w:r w:rsidRPr="004A19EA">
                <w:rPr>
                  <w:rStyle w:val="Kpr"/>
                  <w:rFonts w:ascii="Times New Roman" w:hAnsi="Times New Roman" w:cs="Times New Roman"/>
                  <w:iCs/>
                  <w:color w:val="auto"/>
                  <w:sz w:val="18"/>
                  <w:szCs w:val="18"/>
                </w:rPr>
                <w:t>https://doi.org/10.1037/0000119- 012</w:t>
              </w:r>
            </w:hyperlink>
          </w:p>
          <w:p w14:paraId="1869CD55"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Parantez içinde alıntı: </w:t>
            </w:r>
          </w:p>
          <w:p w14:paraId="2DF6E93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(Balsam ve ark., 2019)</w:t>
            </w:r>
          </w:p>
          <w:p w14:paraId="745D59F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(Balsam et al., 2019)</w:t>
            </w:r>
          </w:p>
          <w:p w14:paraId="3C52208B"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35B7420C"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Balsam ve ark. (2019)</w:t>
            </w:r>
          </w:p>
          <w:p w14:paraId="526DA01F"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lang w:val="de-DE"/>
              </w:rPr>
              <w:t xml:space="preserve">İngilizce makale: Balsam et al. </w:t>
            </w:r>
            <w:r w:rsidRPr="004A19EA">
              <w:rPr>
                <w:rFonts w:ascii="Times New Roman" w:hAnsi="Times New Roman" w:cs="Times New Roman"/>
                <w:iCs/>
                <w:color w:val="auto"/>
                <w:sz w:val="18"/>
                <w:szCs w:val="18"/>
              </w:rPr>
              <w:t>(2019)</w:t>
            </w:r>
          </w:p>
        </w:tc>
        <w:tc>
          <w:tcPr>
            <w:tcW w:w="4678" w:type="dxa"/>
          </w:tcPr>
          <w:p w14:paraId="52A4B654"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Book chapter with DOI</w:t>
            </w:r>
          </w:p>
          <w:p w14:paraId="13F39207"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Balsam, K. F., Martell, C. R., Jones, K. P., &amp; Safren, S. A. (2019). Affirmative cognitive behavior therapy with sexual and gender minority people. İçinde G. Y. Iwamasa &amp; P. A. Hays (Eds.), Culturally responsive cognitive behavior therapy: Practice and supervision (2nd ed., pp. 287–314). American Psychological Association. https://doi.org/10.1037/0000119- 012</w:t>
            </w:r>
          </w:p>
          <w:p w14:paraId="0235E466"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English: Balsam, K. F., Martell, C. R., Jones, K. P., &amp; Safren, S. A. (2019). Affirmative cognitive behavior therapy with sexual and gender minority people. In G. Y. Iwamasa &amp; P. A. Hays (Eds.), Culturally responsive cognitive behavior therapy: Practice and supervision (2nd ed., pp. 287–314). American Psychological Association. </w:t>
            </w:r>
            <w:hyperlink r:id="rId40" w:history="1">
              <w:r w:rsidRPr="004A19EA">
                <w:rPr>
                  <w:rStyle w:val="Kpr"/>
                  <w:rFonts w:ascii="Times New Roman" w:hAnsi="Times New Roman" w:cs="Times New Roman"/>
                  <w:iCs/>
                  <w:color w:val="auto"/>
                  <w:sz w:val="18"/>
                  <w:szCs w:val="18"/>
                </w:rPr>
                <w:t>https://doi.org/10.1037/0000119- 012</w:t>
              </w:r>
            </w:hyperlink>
          </w:p>
          <w:p w14:paraId="6887C5F7"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3BC27551"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(Balsam ve ark., 2019)</w:t>
            </w:r>
          </w:p>
          <w:p w14:paraId="2E1B7413"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(Balsam et al., 2019)</w:t>
            </w:r>
          </w:p>
          <w:p w14:paraId="6E40D9F6"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Narrative citation: </w:t>
            </w:r>
          </w:p>
          <w:p w14:paraId="48F6A322"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Balsam ve ark. (2019)</w:t>
            </w:r>
          </w:p>
          <w:p w14:paraId="38DD376D"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Balsam et al. (2019)</w:t>
            </w:r>
          </w:p>
        </w:tc>
      </w:tr>
      <w:tr w:rsidR="00B202BC" w:rsidRPr="00B202BC" w14:paraId="0AB3AA3A" w14:textId="77777777" w:rsidTr="00093245">
        <w:tc>
          <w:tcPr>
            <w:tcW w:w="5245" w:type="dxa"/>
          </w:tcPr>
          <w:p w14:paraId="4BB4A892"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DOI içermeyen kitap bölümü</w:t>
            </w:r>
          </w:p>
          <w:p w14:paraId="6CB3D815"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rPr>
              <w:t>Weinstock, R., Leong, G. B., &amp; Silva, J. A. (2003). Defining forensic psychiatry: Roles and responsibilities. In R. Rosner</w:t>
            </w:r>
            <w:r w:rsidRPr="004A19EA">
              <w:rPr>
                <w:rFonts w:ascii="Times New Roman" w:hAnsi="Times New Roman" w:cs="Times New Roman"/>
                <w:color w:val="auto"/>
                <w:sz w:val="18"/>
                <w:szCs w:val="18"/>
              </w:rPr>
              <w:t xml:space="preserve"> </w:t>
            </w:r>
            <w:r w:rsidRPr="004A19EA">
              <w:rPr>
                <w:rFonts w:ascii="Times New Roman" w:hAnsi="Times New Roman" w:cs="Times New Roman"/>
                <w:iCs/>
                <w:color w:val="auto"/>
                <w:sz w:val="18"/>
                <w:szCs w:val="18"/>
              </w:rPr>
              <w:t xml:space="preserve">(Ed.), Principles and practice of forensic psychiatry (2nd ed., pp. 7–13). </w:t>
            </w:r>
            <w:r w:rsidRPr="004A19EA">
              <w:rPr>
                <w:rFonts w:ascii="Times New Roman" w:hAnsi="Times New Roman" w:cs="Times New Roman"/>
                <w:iCs/>
                <w:color w:val="auto"/>
                <w:sz w:val="18"/>
                <w:szCs w:val="18"/>
                <w:lang w:val="de-DE"/>
              </w:rPr>
              <w:t xml:space="preserve">CRC Press. </w:t>
            </w:r>
          </w:p>
          <w:p w14:paraId="4A757ED0"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DB78DD">
              <w:rPr>
                <w:rFonts w:ascii="Times New Roman" w:hAnsi="Times New Roman" w:cs="Times New Roman"/>
                <w:iCs/>
                <w:sz w:val="18"/>
                <w:szCs w:val="18"/>
                <w:lang w:val="de-DE"/>
              </w:rPr>
              <w:t xml:space="preserve">       </w:t>
            </w:r>
            <w:r w:rsidRPr="00DB78DD">
              <w:rPr>
                <w:rFonts w:ascii="Times New Roman" w:hAnsi="Times New Roman" w:cs="Times New Roman"/>
                <w:iCs/>
                <w:color w:val="C00000"/>
                <w:sz w:val="18"/>
                <w:szCs w:val="18"/>
                <w:lang w:val="de-DE"/>
              </w:rPr>
              <w:t xml:space="preserve">Parantez içinde alıntı: </w:t>
            </w:r>
          </w:p>
          <w:p w14:paraId="188EBBAB"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(Weinstock ve ark., 2003)</w:t>
            </w:r>
          </w:p>
          <w:p w14:paraId="36C25B40"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İngilizce makale: (Weinstock et al., 2003)</w:t>
            </w:r>
          </w:p>
          <w:p w14:paraId="59336EB4"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DB78DD">
              <w:rPr>
                <w:rFonts w:ascii="Times New Roman" w:hAnsi="Times New Roman" w:cs="Times New Roman"/>
                <w:iCs/>
                <w:sz w:val="18"/>
                <w:szCs w:val="18"/>
                <w:lang w:val="de-DE"/>
              </w:rPr>
              <w:t xml:space="preserve">       </w:t>
            </w:r>
            <w:r w:rsidRPr="00DB78DD">
              <w:rPr>
                <w:rFonts w:ascii="Times New Roman" w:hAnsi="Times New Roman" w:cs="Times New Roman"/>
                <w:iCs/>
                <w:color w:val="C00000"/>
                <w:sz w:val="18"/>
                <w:szCs w:val="18"/>
                <w:lang w:val="de-DE"/>
              </w:rPr>
              <w:t>Metin içi alıntı:</w:t>
            </w:r>
          </w:p>
          <w:p w14:paraId="252AE208"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Weinstock ve ark. (2003)</w:t>
            </w:r>
          </w:p>
          <w:p w14:paraId="792E234C"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lang w:val="de-DE"/>
              </w:rPr>
              <w:t xml:space="preserve">İngilizce makale: Weinstock et al. </w:t>
            </w:r>
            <w:r w:rsidRPr="004A19EA">
              <w:rPr>
                <w:rFonts w:ascii="Times New Roman" w:hAnsi="Times New Roman" w:cs="Times New Roman"/>
                <w:iCs/>
                <w:color w:val="auto"/>
                <w:sz w:val="18"/>
                <w:szCs w:val="18"/>
              </w:rPr>
              <w:t>(2003)</w:t>
            </w:r>
          </w:p>
        </w:tc>
        <w:tc>
          <w:tcPr>
            <w:tcW w:w="4678" w:type="dxa"/>
          </w:tcPr>
          <w:p w14:paraId="7A0D0501"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Book chapter without DOI</w:t>
            </w:r>
          </w:p>
          <w:p w14:paraId="6085F4DE"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Weinstock, R., Leong, G. B., &amp; Silva, J. A. (2003). Defining forensic psychiatry: Roles and responsibilities. In R. Rosner</w:t>
            </w:r>
            <w:r w:rsidRPr="004A19EA">
              <w:rPr>
                <w:rFonts w:ascii="Times New Roman" w:hAnsi="Times New Roman" w:cs="Times New Roman"/>
                <w:color w:val="auto"/>
                <w:sz w:val="18"/>
                <w:szCs w:val="18"/>
              </w:rPr>
              <w:t xml:space="preserve"> </w:t>
            </w:r>
            <w:r w:rsidRPr="004A19EA">
              <w:rPr>
                <w:rFonts w:ascii="Times New Roman" w:hAnsi="Times New Roman" w:cs="Times New Roman"/>
                <w:iCs/>
                <w:color w:val="auto"/>
                <w:sz w:val="18"/>
                <w:szCs w:val="18"/>
              </w:rPr>
              <w:t xml:space="preserve">(Ed.), Principles and practice of forensic psychiatry (2nd ed., pp. 7–13). CRC Press. </w:t>
            </w:r>
          </w:p>
          <w:p w14:paraId="0E0FCC15"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0F14F68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(Weinstock ve ark., 2003)</w:t>
            </w:r>
          </w:p>
          <w:p w14:paraId="32427C06"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(Weinstock et al., 2003)</w:t>
            </w:r>
          </w:p>
          <w:p w14:paraId="3B9CC9FF"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Narrative citation:</w:t>
            </w:r>
          </w:p>
          <w:p w14:paraId="08FE10F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Weinstock ve ark. (2003)</w:t>
            </w:r>
          </w:p>
          <w:p w14:paraId="15DE42C1"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Weinstock et al. (2003)</w:t>
            </w:r>
          </w:p>
        </w:tc>
      </w:tr>
      <w:tr w:rsidR="00B202BC" w:rsidRPr="00B202BC" w14:paraId="28DC4869" w14:textId="77777777" w:rsidTr="00093245">
        <w:tc>
          <w:tcPr>
            <w:tcW w:w="5245" w:type="dxa"/>
          </w:tcPr>
          <w:p w14:paraId="29962AD2" w14:textId="77777777" w:rsidR="00B202BC" w:rsidRPr="004A19EA" w:rsidRDefault="00B202BC" w:rsidP="00093245">
            <w:pPr>
              <w:pStyle w:val="Balk1"/>
              <w:spacing w:before="0"/>
              <w:outlineLvl w:val="0"/>
              <w:rPr>
                <w:rFonts w:ascii="Times New Roman" w:hAnsi="Times New Roman" w:cs="Times New Roman"/>
                <w:iCs/>
                <w:color w:val="auto"/>
                <w:sz w:val="18"/>
                <w:szCs w:val="18"/>
                <w:lang w:val="tr-TR"/>
              </w:rPr>
            </w:pPr>
            <w:r w:rsidRPr="004A19EA">
              <w:rPr>
                <w:rFonts w:ascii="Times New Roman" w:hAnsi="Times New Roman" w:cs="Times New Roman"/>
                <w:iCs/>
                <w:color w:val="auto"/>
                <w:sz w:val="18"/>
                <w:szCs w:val="18"/>
                <w:lang w:val="tr-TR"/>
              </w:rPr>
              <w:lastRenderedPageBreak/>
              <w:t>Bir devlet kurumu veya başka bir kuruluşun raporu</w:t>
            </w:r>
          </w:p>
          <w:p w14:paraId="00F5732A"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lang w:val="tr-TR"/>
              </w:rPr>
              <w:t xml:space="preserve">       </w:t>
            </w:r>
            <w:r w:rsidRPr="004A19EA">
              <w:rPr>
                <w:rFonts w:ascii="Times New Roman" w:hAnsi="Times New Roman" w:cs="Times New Roman"/>
                <w:iCs/>
                <w:color w:val="auto"/>
                <w:sz w:val="18"/>
                <w:szCs w:val="18"/>
              </w:rPr>
              <w:t>Australian Government Productivity Commission &amp; New Zealand Productivity Commission. (2012). Strengthening trans- Tasman economic relations. https://www.pc.gov.au/inquiries/completed/australia-new- zealand/report/trans-tasman.pdf Canada Council for the Arts. (2013). What we heard: Summary of key findings: 2013 Canada Council’s Inter-Arts Office consultation. http://publications.gc.ca/collections/collection_2017/canadac ouncil/K23-65-2013-eng.pdf National Cancer Institute. (2018). Facing forward: Life after cancer treatment (NIH Publication No. 18-2424). U.S. Department of Health and Human Services, National</w:t>
            </w:r>
            <w:r w:rsidRPr="004A19EA">
              <w:rPr>
                <w:rFonts w:ascii="Times New Roman" w:hAnsi="Times New Roman" w:cs="Times New Roman"/>
                <w:color w:val="auto"/>
                <w:sz w:val="18"/>
                <w:szCs w:val="18"/>
              </w:rPr>
              <w:t xml:space="preserve"> </w:t>
            </w:r>
            <w:r w:rsidRPr="004A19EA">
              <w:rPr>
                <w:rFonts w:ascii="Times New Roman" w:hAnsi="Times New Roman" w:cs="Times New Roman"/>
                <w:iCs/>
                <w:color w:val="auto"/>
                <w:sz w:val="18"/>
                <w:szCs w:val="18"/>
              </w:rPr>
              <w:t xml:space="preserve">Institutes of Health. </w:t>
            </w:r>
            <w:hyperlink r:id="rId41" w:history="1">
              <w:r w:rsidRPr="004A19EA">
                <w:rPr>
                  <w:rStyle w:val="Kpr"/>
                  <w:rFonts w:ascii="Times New Roman" w:hAnsi="Times New Roman" w:cs="Times New Roman"/>
                  <w:iCs/>
                  <w:color w:val="auto"/>
                  <w:sz w:val="18"/>
                  <w:szCs w:val="18"/>
                </w:rPr>
                <w:t>https://www.cancer.gov/publications/patient-education/life- after-treatment.pdf</w:t>
              </w:r>
            </w:hyperlink>
            <w:r w:rsidRPr="004A19EA">
              <w:rPr>
                <w:rFonts w:ascii="Times New Roman" w:hAnsi="Times New Roman" w:cs="Times New Roman"/>
                <w:iCs/>
                <w:color w:val="auto"/>
                <w:sz w:val="18"/>
                <w:szCs w:val="18"/>
              </w:rPr>
              <w:t xml:space="preserve"> </w:t>
            </w:r>
          </w:p>
          <w:p w14:paraId="634FC090"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Parantez içinde alıntı: </w:t>
            </w:r>
          </w:p>
          <w:p w14:paraId="059B37E6"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(Australian Government Productivity Commission ve New Zealand Productivity Commission, 2012; Canada Council for the Arts, 2013; National Cancer Institute, 2018)</w:t>
            </w:r>
          </w:p>
          <w:p w14:paraId="2EBC1A7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(Australian Government Productivity Commission &amp; New Zealand Productivity Commission, 2012; Canada Council for the Arts, 2013; National Cancer Institute, 2018)</w:t>
            </w:r>
          </w:p>
          <w:p w14:paraId="01512680"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Metin içi alıntı: </w:t>
            </w:r>
          </w:p>
          <w:p w14:paraId="213E9DF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Australian Government Productivity Commission ve New Zealand Productivity Commission (2012), Canada Council for the Arts (2013) ve National Cancer Institute (2018)</w:t>
            </w:r>
          </w:p>
          <w:p w14:paraId="7A3FFA87"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Australian Government Productivity Commission and New Zealand Productivity Commission (2012), Canada Council for the Arts (2013), and National Cancer Institute (2018)</w:t>
            </w:r>
          </w:p>
        </w:tc>
        <w:tc>
          <w:tcPr>
            <w:tcW w:w="4678" w:type="dxa"/>
          </w:tcPr>
          <w:p w14:paraId="037B0FE9"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Report of a government agency or other organization</w:t>
            </w:r>
          </w:p>
          <w:p w14:paraId="231E06E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Australian Government Productivity Commission &amp; New Zealand Productivity Commission. (2012). Strengthening trans- Tasman economic relations. https://www.pc.gov.au/inquiries/completed/australia-new- zealand/report/trans-tasman.pdf Canada Council for the Arts. (2013). What we heard: Summary of key findings: 2013 Canada Council’s Inter-Arts Office consultation. http://publications.gc.ca/collections/collection_2017/canadac ouncil/K23-65-2013-eng.pdf National Cancer Institute. (2018). Facing forward: Life after cancer treatment (NIH Publication No. 18-2424). U.S. Department of Health and Human Services, National</w:t>
            </w:r>
            <w:r w:rsidRPr="004A19EA">
              <w:rPr>
                <w:rFonts w:ascii="Times New Roman" w:hAnsi="Times New Roman" w:cs="Times New Roman"/>
                <w:color w:val="auto"/>
                <w:sz w:val="18"/>
                <w:szCs w:val="18"/>
              </w:rPr>
              <w:t xml:space="preserve"> </w:t>
            </w:r>
            <w:r w:rsidRPr="004A19EA">
              <w:rPr>
                <w:rFonts w:ascii="Times New Roman" w:hAnsi="Times New Roman" w:cs="Times New Roman"/>
                <w:iCs/>
                <w:color w:val="auto"/>
                <w:sz w:val="18"/>
                <w:szCs w:val="18"/>
              </w:rPr>
              <w:t xml:space="preserve">Institutes of Health. </w:t>
            </w:r>
            <w:hyperlink r:id="rId42" w:history="1">
              <w:r w:rsidRPr="004A19EA">
                <w:rPr>
                  <w:rStyle w:val="Kpr"/>
                  <w:rFonts w:ascii="Times New Roman" w:hAnsi="Times New Roman" w:cs="Times New Roman"/>
                  <w:iCs/>
                  <w:color w:val="auto"/>
                  <w:sz w:val="18"/>
                  <w:szCs w:val="18"/>
                </w:rPr>
                <w:t>https://www.cancer.gov/publications/patient-education/life- after-treatment.pdf</w:t>
              </w:r>
            </w:hyperlink>
            <w:r w:rsidRPr="004A19EA">
              <w:rPr>
                <w:rFonts w:ascii="Times New Roman" w:hAnsi="Times New Roman" w:cs="Times New Roman"/>
                <w:iCs/>
                <w:color w:val="auto"/>
                <w:sz w:val="18"/>
                <w:szCs w:val="18"/>
              </w:rPr>
              <w:t xml:space="preserve"> </w:t>
            </w:r>
          </w:p>
          <w:p w14:paraId="51FCB585"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Parenthetical citation: </w:t>
            </w:r>
          </w:p>
          <w:p w14:paraId="66CCA01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(Australian Government Productivity Commission ve New Zealand Productivity Commission, 2012; Canada Council for the Arts, 2013; National Cancer Institute, 2018)</w:t>
            </w:r>
          </w:p>
          <w:p w14:paraId="53262DA1"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(Australian Government Productivity Commission &amp; New Zealand Productivity Commission, 2012; Canada Council for the Arts, 2013; National Cancer Institute, 2018)</w:t>
            </w:r>
          </w:p>
          <w:p w14:paraId="7AB157D2"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Narrative citation: </w:t>
            </w:r>
          </w:p>
          <w:p w14:paraId="0083076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Australian Government Productivity Commission ve New Zealand Productivity Commission (2012), Canada Council for the Arts (2013) ve National Cancer Institute (2018)</w:t>
            </w:r>
          </w:p>
          <w:p w14:paraId="3DC0CF44"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Australian Government Productivity Commission and New Zealand Productivity Commission (2012), Canada Council for the Arts (2013), and National Cancer Institute (2018)</w:t>
            </w:r>
          </w:p>
        </w:tc>
      </w:tr>
      <w:tr w:rsidR="00B202BC" w:rsidRPr="00B202BC" w14:paraId="0E49E6B7" w14:textId="77777777" w:rsidTr="00093245">
        <w:tc>
          <w:tcPr>
            <w:tcW w:w="5245" w:type="dxa"/>
          </w:tcPr>
          <w:p w14:paraId="25D2A7E2"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Yayınlanmamış Tezler</w:t>
            </w:r>
          </w:p>
          <w:p w14:paraId="1D7F445F"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Harris, L. (2014). Instructional leadership perceptions and practices of elementary school leaders [Unpublished doctoral dissertation]. University of Virginia.</w:t>
            </w:r>
          </w:p>
          <w:p w14:paraId="366EBDFD"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Parantez içinde alıntı:</w:t>
            </w:r>
          </w:p>
          <w:p w14:paraId="517B65B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(Harris, 2014)</w:t>
            </w:r>
          </w:p>
          <w:p w14:paraId="05F99F9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(Harris, 2014)</w:t>
            </w:r>
          </w:p>
          <w:p w14:paraId="546BCDE7"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46C6E84A"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Harris (2014)</w:t>
            </w:r>
          </w:p>
          <w:p w14:paraId="57CA42C3"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Harris (2014)</w:t>
            </w:r>
          </w:p>
        </w:tc>
        <w:tc>
          <w:tcPr>
            <w:tcW w:w="4678" w:type="dxa"/>
          </w:tcPr>
          <w:p w14:paraId="0570118E"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Unpublished Theses</w:t>
            </w:r>
          </w:p>
          <w:p w14:paraId="375E187A"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Harris, L. (2014). Instructional leadership perceptions and practices of elementary school leaders [Unpublished doctoral dissertation]. University of Virginia.</w:t>
            </w:r>
          </w:p>
          <w:p w14:paraId="2FDDDA63"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Parenthetical citation:</w:t>
            </w:r>
          </w:p>
          <w:p w14:paraId="6D0FC82D"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(Harris, 2014)</w:t>
            </w:r>
          </w:p>
          <w:p w14:paraId="117F59B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(Harris, 2014)</w:t>
            </w:r>
          </w:p>
          <w:p w14:paraId="5DA27702"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Narrative citation: </w:t>
            </w:r>
          </w:p>
          <w:p w14:paraId="3CBC6F4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Harris (2014)</w:t>
            </w:r>
          </w:p>
          <w:p w14:paraId="2405D1AF"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Harris (2014)</w:t>
            </w:r>
          </w:p>
        </w:tc>
      </w:tr>
      <w:tr w:rsidR="00B202BC" w:rsidRPr="00B202BC" w14:paraId="72FCB3EB" w14:textId="77777777" w:rsidTr="00093245">
        <w:tc>
          <w:tcPr>
            <w:tcW w:w="5245" w:type="dxa"/>
          </w:tcPr>
          <w:p w14:paraId="4424C08A" w14:textId="77777777" w:rsidR="00B202BC" w:rsidRPr="004A19EA" w:rsidRDefault="00B202BC" w:rsidP="00093245">
            <w:pPr>
              <w:pStyle w:val="Balk1"/>
              <w:numPr>
                <w:ilvl w:val="0"/>
                <w:numId w:val="5"/>
              </w:numPr>
              <w:spacing w:before="0"/>
              <w:ind w:left="0" w:hanging="495"/>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Online Yayınlanan Tezler</w:t>
            </w:r>
          </w:p>
          <w:p w14:paraId="50FB419A" w14:textId="77777777" w:rsidR="00B202BC" w:rsidRPr="004A19EA" w:rsidRDefault="00B202BC" w:rsidP="00093245">
            <w:pPr>
              <w:pStyle w:val="Balk1"/>
              <w:numPr>
                <w:ilvl w:val="0"/>
                <w:numId w:val="5"/>
              </w:numPr>
              <w:spacing w:before="0"/>
              <w:ind w:left="0" w:hanging="495"/>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Hutcheson, V. H. (2012). Dealing with dual differences: Social coping strategies of gifted and lesbian, gay, bisexual, transgender, and queer adolescents [Master’s thesis, The College of William &amp; Mary]. William &amp; Mary Digital Archive. </w:t>
            </w:r>
            <w:hyperlink r:id="rId43" w:history="1">
              <w:r w:rsidRPr="004A19EA">
                <w:rPr>
                  <w:rStyle w:val="Kpr"/>
                  <w:rFonts w:ascii="Times New Roman" w:hAnsi="Times New Roman" w:cs="Times New Roman"/>
                  <w:iCs/>
                  <w:color w:val="auto"/>
                  <w:sz w:val="18"/>
                  <w:szCs w:val="18"/>
                </w:rPr>
                <w:t>https://digitalarchive.wm.edu/bitstream/handle/10288/16594/ HutchesonVirginia2012.pdf</w:t>
              </w:r>
            </w:hyperlink>
            <w:r w:rsidRPr="004A19EA">
              <w:rPr>
                <w:rFonts w:ascii="Times New Roman" w:hAnsi="Times New Roman" w:cs="Times New Roman"/>
                <w:iCs/>
                <w:color w:val="auto"/>
                <w:sz w:val="18"/>
                <w:szCs w:val="18"/>
              </w:rPr>
              <w:t xml:space="preserve"> </w:t>
            </w:r>
          </w:p>
          <w:p w14:paraId="5210981F"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B202BC">
              <w:rPr>
                <w:rFonts w:ascii="Times New Roman" w:hAnsi="Times New Roman" w:cs="Times New Roman"/>
                <w:iCs/>
                <w:sz w:val="18"/>
                <w:szCs w:val="18"/>
              </w:rPr>
              <w:t xml:space="preserve">      </w:t>
            </w:r>
            <w:r w:rsidRPr="00DB78DD">
              <w:rPr>
                <w:rFonts w:ascii="Times New Roman" w:hAnsi="Times New Roman" w:cs="Times New Roman"/>
                <w:iCs/>
                <w:color w:val="C00000"/>
                <w:sz w:val="18"/>
                <w:szCs w:val="18"/>
                <w:lang w:val="de-DE"/>
              </w:rPr>
              <w:t xml:space="preserve">Parantez içinde alıntı:  </w:t>
            </w:r>
          </w:p>
          <w:p w14:paraId="61A8BBAB"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(Hutcheson, 2012)</w:t>
            </w:r>
          </w:p>
          <w:p w14:paraId="21348A3B"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İngilizce makale: (Hutcheson, 2012)</w:t>
            </w:r>
          </w:p>
          <w:p w14:paraId="77A7BD9E" w14:textId="77777777" w:rsidR="00B202BC" w:rsidRPr="00DB78DD" w:rsidRDefault="00B202BC" w:rsidP="00093245">
            <w:pPr>
              <w:pStyle w:val="Balk1"/>
              <w:spacing w:before="0"/>
              <w:outlineLvl w:val="0"/>
              <w:rPr>
                <w:rFonts w:ascii="Times New Roman" w:hAnsi="Times New Roman" w:cs="Times New Roman"/>
                <w:b/>
                <w:iCs/>
                <w:sz w:val="18"/>
                <w:szCs w:val="18"/>
                <w:lang w:val="de-DE"/>
              </w:rPr>
            </w:pPr>
            <w:r w:rsidRPr="00DB78DD">
              <w:rPr>
                <w:rFonts w:ascii="Times New Roman" w:hAnsi="Times New Roman" w:cs="Times New Roman"/>
                <w:iCs/>
                <w:sz w:val="18"/>
                <w:szCs w:val="18"/>
                <w:lang w:val="de-DE"/>
              </w:rPr>
              <w:t xml:space="preserve">       </w:t>
            </w:r>
            <w:r w:rsidRPr="00DB78DD">
              <w:rPr>
                <w:rFonts w:ascii="Times New Roman" w:hAnsi="Times New Roman" w:cs="Times New Roman"/>
                <w:iCs/>
                <w:color w:val="C00000"/>
                <w:sz w:val="18"/>
                <w:szCs w:val="18"/>
                <w:lang w:val="de-DE"/>
              </w:rPr>
              <w:t>Metin içi alıntı:</w:t>
            </w:r>
          </w:p>
          <w:p w14:paraId="79223B79" w14:textId="77777777" w:rsidR="00B202BC" w:rsidRPr="004A19EA" w:rsidRDefault="00B202BC" w:rsidP="00093245">
            <w:pPr>
              <w:pStyle w:val="Balk1"/>
              <w:spacing w:before="0"/>
              <w:outlineLvl w:val="0"/>
              <w:rPr>
                <w:rFonts w:ascii="Times New Roman" w:hAnsi="Times New Roman" w:cs="Times New Roman"/>
                <w:b/>
                <w:iCs/>
                <w:color w:val="auto"/>
                <w:sz w:val="18"/>
                <w:szCs w:val="18"/>
                <w:lang w:val="de-DE"/>
              </w:rPr>
            </w:pPr>
            <w:r w:rsidRPr="004A19EA">
              <w:rPr>
                <w:rFonts w:ascii="Times New Roman" w:hAnsi="Times New Roman" w:cs="Times New Roman"/>
                <w:iCs/>
                <w:color w:val="auto"/>
                <w:sz w:val="18"/>
                <w:szCs w:val="18"/>
                <w:lang w:val="de-DE"/>
              </w:rPr>
              <w:t>Türkçe makale: Hutcheson (2012)</w:t>
            </w:r>
          </w:p>
          <w:p w14:paraId="31509282"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Hutcheson (2012)</w:t>
            </w:r>
          </w:p>
        </w:tc>
        <w:tc>
          <w:tcPr>
            <w:tcW w:w="4678" w:type="dxa"/>
          </w:tcPr>
          <w:p w14:paraId="7B11614F"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t>Theses Published Online</w:t>
            </w:r>
          </w:p>
          <w:p w14:paraId="64CF1CF7"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 xml:space="preserve">       Hutcheson, V. H. (2012). Dealing with dual differences: Social coping strategies of gifted and lesbian, gay, bisexual, transgender, and queer adolescents [Master’s thesis, The College of William &amp; Mary]. William &amp; Mary Digital Archive. </w:t>
            </w:r>
            <w:hyperlink r:id="rId44" w:history="1">
              <w:r w:rsidRPr="004A19EA">
                <w:rPr>
                  <w:rStyle w:val="Kpr"/>
                  <w:rFonts w:ascii="Times New Roman" w:hAnsi="Times New Roman" w:cs="Times New Roman"/>
                  <w:iCs/>
                  <w:color w:val="auto"/>
                  <w:sz w:val="18"/>
                  <w:szCs w:val="18"/>
                </w:rPr>
                <w:t>https://digitalarchive.wm.edu/bitstream/handle/10288/16594/ HutchesonVirginia2012.pdf</w:t>
              </w:r>
            </w:hyperlink>
          </w:p>
          <w:p w14:paraId="789726F0"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59BDC504"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(Hutcheson, 2012)</w:t>
            </w:r>
          </w:p>
          <w:p w14:paraId="603BFFA5"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(Hutcheson, 2012)</w:t>
            </w:r>
          </w:p>
          <w:p w14:paraId="78CB4AEF"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Narrative citation:</w:t>
            </w:r>
          </w:p>
          <w:p w14:paraId="2A06A58B"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Hutcheson (2012)</w:t>
            </w:r>
          </w:p>
          <w:p w14:paraId="5C097C91"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Hutcheson (2012)</w:t>
            </w:r>
          </w:p>
        </w:tc>
      </w:tr>
      <w:tr w:rsidR="00B202BC" w:rsidRPr="00B202BC" w14:paraId="1D80744B" w14:textId="77777777" w:rsidTr="00093245">
        <w:trPr>
          <w:trHeight w:val="3855"/>
        </w:trPr>
        <w:tc>
          <w:tcPr>
            <w:tcW w:w="5245" w:type="dxa"/>
          </w:tcPr>
          <w:p w14:paraId="638F3821"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iCs/>
                <w:color w:val="auto"/>
                <w:sz w:val="18"/>
                <w:szCs w:val="18"/>
              </w:rPr>
              <w:lastRenderedPageBreak/>
              <w:t>Sözlük</w:t>
            </w:r>
          </w:p>
          <w:p w14:paraId="08692A46"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American Psychological Association. (n.d.). Positive transference. In APA dictionary of psychology. Retrieved August 31, 2019, from https://dictionary.apa.org/positive- transference</w:t>
            </w:r>
          </w:p>
          <w:p w14:paraId="45878291"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FF0000"/>
                <w:sz w:val="18"/>
                <w:szCs w:val="18"/>
              </w:rPr>
              <w:t xml:space="preserve"> </w:t>
            </w:r>
            <w:r w:rsidRPr="00B202BC">
              <w:rPr>
                <w:rFonts w:ascii="Times New Roman" w:hAnsi="Times New Roman" w:cs="Times New Roman"/>
                <w:iCs/>
                <w:color w:val="C00000"/>
                <w:sz w:val="18"/>
                <w:szCs w:val="18"/>
              </w:rPr>
              <w:t xml:space="preserve">Parantez içinde alıntı: </w:t>
            </w:r>
          </w:p>
          <w:p w14:paraId="7AA8C4EC"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(American Psychological Association, n.d.; Merriam-Webster, n.d.)</w:t>
            </w:r>
          </w:p>
          <w:p w14:paraId="3797802E"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İngilizce makale: (American Psychological Association, n.d.; Merriam-Webster, n.d.)</w:t>
            </w:r>
          </w:p>
          <w:p w14:paraId="4A1D3482"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Metin içi alıntı: </w:t>
            </w:r>
          </w:p>
          <w:p w14:paraId="5D744A39"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Türkçe makale: American Psychological Association (n.d.) ve Merriam-Webster</w:t>
            </w:r>
          </w:p>
          <w:p w14:paraId="5150553B"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İngilizce makale: American Psychological Association (n.d.) and Merriam-Webster (n.d.)</w:t>
            </w:r>
          </w:p>
        </w:tc>
        <w:tc>
          <w:tcPr>
            <w:tcW w:w="4678" w:type="dxa"/>
          </w:tcPr>
          <w:p w14:paraId="11E2A130" w14:textId="77777777" w:rsidR="00B202BC" w:rsidRPr="004A19EA" w:rsidRDefault="00B202BC" w:rsidP="00093245">
            <w:pPr>
              <w:pStyle w:val="Balk1"/>
              <w:spacing w:before="0"/>
              <w:outlineLvl w:val="0"/>
              <w:rPr>
                <w:rFonts w:ascii="Times New Roman" w:hAnsi="Times New Roman" w:cs="Times New Roman"/>
                <w:iCs/>
                <w:color w:val="auto"/>
                <w:sz w:val="18"/>
                <w:szCs w:val="18"/>
              </w:rPr>
            </w:pPr>
            <w:r w:rsidRPr="004A19EA">
              <w:rPr>
                <w:rFonts w:ascii="Times New Roman" w:hAnsi="Times New Roman" w:cs="Times New Roman"/>
                <w:color w:val="auto"/>
                <w:sz w:val="18"/>
                <w:szCs w:val="18"/>
              </w:rPr>
              <w:t xml:space="preserve"> </w:t>
            </w:r>
            <w:r w:rsidRPr="004A19EA">
              <w:rPr>
                <w:rFonts w:ascii="Times New Roman" w:hAnsi="Times New Roman" w:cs="Times New Roman"/>
                <w:iCs/>
                <w:color w:val="auto"/>
                <w:sz w:val="18"/>
                <w:szCs w:val="18"/>
              </w:rPr>
              <w:t>Dictionary</w:t>
            </w:r>
          </w:p>
          <w:p w14:paraId="3E4E5F5E" w14:textId="77777777" w:rsidR="00B202BC" w:rsidRPr="004A19EA" w:rsidRDefault="00B202BC" w:rsidP="00093245">
            <w:pPr>
              <w:pStyle w:val="Balk1"/>
              <w:spacing w:before="0"/>
              <w:ind w:left="36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American Psychological Association. (n.d.). Positive transference. In APA dictionary of psychology. Retrieved August 31, 2019, from https://dictionary.apa.org/positive- transference</w:t>
            </w:r>
          </w:p>
          <w:p w14:paraId="5FAD6413"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sz w:val="18"/>
                <w:szCs w:val="18"/>
              </w:rPr>
              <w:t xml:space="preserve">       </w:t>
            </w:r>
            <w:r w:rsidRPr="00B202BC">
              <w:rPr>
                <w:rFonts w:ascii="Times New Roman" w:hAnsi="Times New Roman" w:cs="Times New Roman"/>
                <w:iCs/>
                <w:color w:val="C00000"/>
                <w:sz w:val="18"/>
                <w:szCs w:val="18"/>
              </w:rPr>
              <w:t xml:space="preserve">Parenthetical citation: </w:t>
            </w:r>
          </w:p>
          <w:p w14:paraId="19E51F52"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(American Psychological Association, n.d.; Merriam-Webster, n.d.)</w:t>
            </w:r>
          </w:p>
          <w:p w14:paraId="05EF4E48"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English article: (American Psychological Association, n.d.; Merriam-Webster, n.d.)</w:t>
            </w:r>
          </w:p>
          <w:p w14:paraId="489ACA31" w14:textId="77777777" w:rsidR="00B202BC" w:rsidRPr="00B202BC" w:rsidRDefault="00B202BC" w:rsidP="00093245">
            <w:pPr>
              <w:pStyle w:val="Balk1"/>
              <w:spacing w:before="0"/>
              <w:outlineLvl w:val="0"/>
              <w:rPr>
                <w:rFonts w:ascii="Times New Roman" w:hAnsi="Times New Roman" w:cs="Times New Roman"/>
                <w:b/>
                <w:iCs/>
                <w:sz w:val="18"/>
                <w:szCs w:val="18"/>
              </w:rPr>
            </w:pPr>
            <w:r w:rsidRPr="00B202BC">
              <w:rPr>
                <w:rFonts w:ascii="Times New Roman" w:hAnsi="Times New Roman" w:cs="Times New Roman"/>
                <w:iCs/>
                <w:color w:val="C00000"/>
                <w:sz w:val="18"/>
                <w:szCs w:val="18"/>
              </w:rPr>
              <w:t xml:space="preserve">       Narrative citation: </w:t>
            </w:r>
          </w:p>
          <w:p w14:paraId="754B8FD1" w14:textId="77777777" w:rsidR="00B202BC" w:rsidRPr="004A19EA" w:rsidRDefault="00B202BC" w:rsidP="00093245">
            <w:pPr>
              <w:pStyle w:val="Balk1"/>
              <w:spacing w:before="0"/>
              <w:outlineLvl w:val="0"/>
              <w:rPr>
                <w:rFonts w:ascii="Times New Roman" w:hAnsi="Times New Roman" w:cs="Times New Roman"/>
                <w:b/>
                <w:iCs/>
                <w:color w:val="auto"/>
                <w:sz w:val="18"/>
                <w:szCs w:val="18"/>
              </w:rPr>
            </w:pPr>
            <w:r w:rsidRPr="004A19EA">
              <w:rPr>
                <w:rFonts w:ascii="Times New Roman" w:hAnsi="Times New Roman" w:cs="Times New Roman"/>
                <w:iCs/>
                <w:color w:val="auto"/>
                <w:sz w:val="18"/>
                <w:szCs w:val="18"/>
              </w:rPr>
              <w:t>Turkish article: American Psychological Association (n.d.) ve Merriam-Webster</w:t>
            </w:r>
          </w:p>
          <w:p w14:paraId="6ED932D8" w14:textId="77777777" w:rsidR="00B202BC" w:rsidRPr="00B202BC" w:rsidRDefault="00B202BC" w:rsidP="00093245">
            <w:pPr>
              <w:pStyle w:val="Balk1"/>
              <w:spacing w:before="0"/>
              <w:outlineLvl w:val="0"/>
              <w:rPr>
                <w:rFonts w:ascii="Times New Roman" w:hAnsi="Times New Roman" w:cs="Times New Roman"/>
                <w:iCs/>
                <w:sz w:val="18"/>
                <w:szCs w:val="18"/>
              </w:rPr>
            </w:pPr>
            <w:r w:rsidRPr="004A19EA">
              <w:rPr>
                <w:rFonts w:ascii="Times New Roman" w:hAnsi="Times New Roman" w:cs="Times New Roman"/>
                <w:iCs/>
                <w:color w:val="auto"/>
                <w:sz w:val="18"/>
                <w:szCs w:val="18"/>
              </w:rPr>
              <w:t>English article: American Psychological Association (n.d.) and Merriam-Webster(n.d.)</w:t>
            </w:r>
          </w:p>
        </w:tc>
      </w:tr>
      <w:tr w:rsidR="00B202BC" w:rsidRPr="00B202BC" w14:paraId="3C9A8D0F" w14:textId="77777777" w:rsidTr="00093245">
        <w:tc>
          <w:tcPr>
            <w:tcW w:w="5245" w:type="dxa"/>
          </w:tcPr>
          <w:p w14:paraId="63FA2368" w14:textId="77777777" w:rsidR="00B202BC" w:rsidRPr="004A19EA" w:rsidRDefault="00B202BC" w:rsidP="00093245">
            <w:pPr>
              <w:pStyle w:val="Balk1"/>
              <w:spacing w:before="0"/>
              <w:outlineLvl w:val="0"/>
              <w:rPr>
                <w:rFonts w:ascii="Times New Roman" w:hAnsi="Times New Roman" w:cs="Times New Roman"/>
                <w:color w:val="auto"/>
                <w:sz w:val="18"/>
                <w:szCs w:val="18"/>
                <w:lang w:val="tr-TR"/>
              </w:rPr>
            </w:pPr>
            <w:r w:rsidRPr="004A19EA">
              <w:rPr>
                <w:rFonts w:ascii="Times New Roman" w:hAnsi="Times New Roman" w:cs="Times New Roman"/>
                <w:color w:val="auto"/>
                <w:sz w:val="18"/>
                <w:szCs w:val="18"/>
                <w:lang w:val="tr-TR"/>
              </w:rPr>
              <w:t>İnternet Kaynakları</w:t>
            </w:r>
          </w:p>
          <w:p w14:paraId="0E2D3589" w14:textId="77777777" w:rsidR="00B202BC" w:rsidRPr="00B202BC" w:rsidRDefault="00B202BC" w:rsidP="00093245">
            <w:pPr>
              <w:pStyle w:val="Balk1"/>
              <w:spacing w:before="0"/>
              <w:ind w:left="360"/>
              <w:outlineLvl w:val="0"/>
              <w:rPr>
                <w:rFonts w:ascii="Times New Roman" w:hAnsi="Times New Roman" w:cs="Times New Roman"/>
                <w:iCs/>
                <w:sz w:val="18"/>
                <w:szCs w:val="18"/>
              </w:rPr>
            </w:pPr>
            <w:r w:rsidRPr="004A19EA">
              <w:rPr>
                <w:rFonts w:ascii="Times New Roman" w:hAnsi="Times New Roman" w:cs="Times New Roman"/>
                <w:color w:val="auto"/>
                <w:sz w:val="18"/>
                <w:szCs w:val="18"/>
                <w:lang w:val="tr-TR"/>
              </w:rPr>
              <w:t xml:space="preserve">Makalenizde web sitesinden yararlandıysanız metinde web sitesinin adını verin ve URL'yi parantez içine alın. Örneğin, anket oluşturmak için bir web sitesi kullandıysanız, metinde web sitesinden bahsedin. </w:t>
            </w:r>
            <w:r w:rsidRPr="004A19EA">
              <w:rPr>
                <w:rFonts w:ascii="Times New Roman" w:hAnsi="Times New Roman" w:cs="Times New Roman"/>
                <w:color w:val="auto"/>
                <w:sz w:val="18"/>
                <w:szCs w:val="18"/>
              </w:rPr>
              <w:t>Anketimizi Qualtrics (</w:t>
            </w:r>
            <w:hyperlink r:id="rId45" w:history="1">
              <w:r w:rsidRPr="004A19EA">
                <w:rPr>
                  <w:rStyle w:val="Kpr"/>
                  <w:rFonts w:ascii="Times New Roman" w:hAnsi="Times New Roman" w:cs="Times New Roman"/>
                  <w:color w:val="auto"/>
                  <w:sz w:val="18"/>
                  <w:szCs w:val="18"/>
                </w:rPr>
                <w:t>https://www.qualtrics.com</w:t>
              </w:r>
            </w:hyperlink>
            <w:r w:rsidRPr="004A19EA">
              <w:rPr>
                <w:rFonts w:ascii="Times New Roman" w:hAnsi="Times New Roman" w:cs="Times New Roman"/>
                <w:color w:val="auto"/>
                <w:sz w:val="18"/>
                <w:szCs w:val="18"/>
              </w:rPr>
              <w:t>) kullanarak oluşturduk.</w:t>
            </w:r>
          </w:p>
        </w:tc>
        <w:tc>
          <w:tcPr>
            <w:tcW w:w="4678" w:type="dxa"/>
          </w:tcPr>
          <w:p w14:paraId="776B79B2" w14:textId="77777777" w:rsidR="00B202BC" w:rsidRPr="004A19EA" w:rsidRDefault="00B202BC" w:rsidP="00093245">
            <w:pPr>
              <w:pStyle w:val="Balk1"/>
              <w:spacing w:before="0"/>
              <w:outlineLvl w:val="0"/>
              <w:rPr>
                <w:rFonts w:ascii="Times New Roman" w:hAnsi="Times New Roman" w:cs="Times New Roman"/>
                <w:color w:val="auto"/>
                <w:sz w:val="18"/>
                <w:szCs w:val="18"/>
              </w:rPr>
            </w:pPr>
            <w:r w:rsidRPr="004A19EA">
              <w:rPr>
                <w:rFonts w:ascii="Times New Roman" w:hAnsi="Times New Roman" w:cs="Times New Roman"/>
                <w:color w:val="auto"/>
                <w:sz w:val="18"/>
                <w:szCs w:val="18"/>
              </w:rPr>
              <w:t>Internet Resources</w:t>
            </w:r>
          </w:p>
          <w:p w14:paraId="712892F4" w14:textId="77777777" w:rsidR="00B202BC" w:rsidRPr="00B202BC" w:rsidRDefault="00B202BC" w:rsidP="00093245">
            <w:pPr>
              <w:pStyle w:val="Balk1"/>
              <w:spacing w:before="0"/>
              <w:ind w:left="360"/>
              <w:outlineLvl w:val="0"/>
              <w:rPr>
                <w:rFonts w:ascii="Times New Roman" w:hAnsi="Times New Roman" w:cs="Times New Roman"/>
                <w:iCs/>
                <w:sz w:val="18"/>
                <w:szCs w:val="18"/>
              </w:rPr>
            </w:pPr>
            <w:r w:rsidRPr="004A19EA">
              <w:rPr>
                <w:rFonts w:ascii="Times New Roman" w:hAnsi="Times New Roman" w:cs="Times New Roman"/>
                <w:color w:val="auto"/>
                <w:sz w:val="18"/>
                <w:szCs w:val="18"/>
              </w:rPr>
              <w:t>If you used the website in your article, give the website name in the text and enclose the URL in parentheses. For example, if you used a website to create a survey, mention the website in the text. We created our survey using Qualtrics (</w:t>
            </w:r>
            <w:hyperlink r:id="rId46" w:history="1">
              <w:r w:rsidRPr="004A19EA">
                <w:rPr>
                  <w:rStyle w:val="Kpr"/>
                  <w:rFonts w:ascii="Times New Roman" w:hAnsi="Times New Roman" w:cs="Times New Roman"/>
                  <w:color w:val="auto"/>
                  <w:sz w:val="18"/>
                  <w:szCs w:val="18"/>
                </w:rPr>
                <w:t>https://www.qualtrics.com</w:t>
              </w:r>
            </w:hyperlink>
            <w:r w:rsidRPr="004A19EA">
              <w:rPr>
                <w:rFonts w:ascii="Times New Roman" w:hAnsi="Times New Roman" w:cs="Times New Roman"/>
                <w:color w:val="auto"/>
                <w:sz w:val="18"/>
                <w:szCs w:val="18"/>
              </w:rPr>
              <w:t>).</w:t>
            </w:r>
          </w:p>
        </w:tc>
      </w:tr>
    </w:tbl>
    <w:p w14:paraId="05B5A2AF" w14:textId="77777777" w:rsidR="003958CE" w:rsidRPr="00B202BC" w:rsidRDefault="003958CE" w:rsidP="007A73D6">
      <w:pPr>
        <w:jc w:val="both"/>
        <w:rPr>
          <w:rFonts w:ascii="Times New Roman" w:hAnsi="Times New Roman" w:cs="Times New Roman"/>
          <w:b/>
          <w:bCs/>
          <w:sz w:val="18"/>
          <w:szCs w:val="18"/>
        </w:rPr>
      </w:pPr>
    </w:p>
    <w:p w14:paraId="331B1DF0" w14:textId="77777777" w:rsidR="003958CE" w:rsidRDefault="003958CE" w:rsidP="007A73D6">
      <w:pPr>
        <w:jc w:val="both"/>
        <w:rPr>
          <w:b/>
          <w:bCs/>
          <w:sz w:val="18"/>
          <w:szCs w:val="18"/>
        </w:rPr>
      </w:pPr>
    </w:p>
    <w:p w14:paraId="7F8E9239" w14:textId="77777777" w:rsidR="003958CE" w:rsidRDefault="003958CE" w:rsidP="007A73D6">
      <w:pPr>
        <w:jc w:val="both"/>
        <w:rPr>
          <w:b/>
          <w:bCs/>
          <w:sz w:val="18"/>
          <w:szCs w:val="18"/>
        </w:rPr>
      </w:pPr>
    </w:p>
    <w:p w14:paraId="7C9B1068" w14:textId="77777777" w:rsidR="003958CE" w:rsidRDefault="003958CE" w:rsidP="007A73D6">
      <w:pPr>
        <w:jc w:val="both"/>
        <w:rPr>
          <w:b/>
          <w:bCs/>
          <w:sz w:val="18"/>
          <w:szCs w:val="18"/>
        </w:rPr>
      </w:pPr>
    </w:p>
    <w:p w14:paraId="71F7B517" w14:textId="77777777" w:rsidR="003958CE" w:rsidRDefault="003958CE" w:rsidP="007A73D6">
      <w:pPr>
        <w:jc w:val="both"/>
        <w:rPr>
          <w:b/>
          <w:bCs/>
          <w:sz w:val="18"/>
          <w:szCs w:val="18"/>
        </w:rPr>
      </w:pPr>
    </w:p>
    <w:p w14:paraId="445D1234" w14:textId="77777777" w:rsidR="003958CE" w:rsidRDefault="003958CE" w:rsidP="007A73D6">
      <w:pPr>
        <w:jc w:val="both"/>
        <w:rPr>
          <w:b/>
          <w:bCs/>
          <w:sz w:val="18"/>
          <w:szCs w:val="18"/>
        </w:rPr>
      </w:pPr>
    </w:p>
    <w:p w14:paraId="5474610F" w14:textId="77777777" w:rsidR="003958CE" w:rsidRDefault="003958CE" w:rsidP="007A73D6">
      <w:pPr>
        <w:jc w:val="both"/>
        <w:rPr>
          <w:b/>
          <w:bCs/>
          <w:sz w:val="18"/>
          <w:szCs w:val="18"/>
        </w:rPr>
      </w:pPr>
    </w:p>
    <w:p w14:paraId="4A8BA0EC" w14:textId="77777777" w:rsidR="003958CE" w:rsidRDefault="003958CE" w:rsidP="007A73D6">
      <w:pPr>
        <w:jc w:val="both"/>
        <w:rPr>
          <w:b/>
          <w:bCs/>
          <w:sz w:val="18"/>
          <w:szCs w:val="18"/>
        </w:rPr>
      </w:pPr>
    </w:p>
    <w:p w14:paraId="1F01E60E" w14:textId="77777777" w:rsidR="003958CE" w:rsidRDefault="003958CE" w:rsidP="007A73D6">
      <w:pPr>
        <w:jc w:val="both"/>
        <w:rPr>
          <w:b/>
          <w:bCs/>
          <w:sz w:val="18"/>
          <w:szCs w:val="18"/>
        </w:rPr>
      </w:pPr>
    </w:p>
    <w:p w14:paraId="7AA03D49" w14:textId="77777777" w:rsidR="003958CE" w:rsidRDefault="003958CE" w:rsidP="007A73D6">
      <w:pPr>
        <w:jc w:val="both"/>
        <w:rPr>
          <w:b/>
          <w:bCs/>
          <w:sz w:val="18"/>
          <w:szCs w:val="18"/>
        </w:rPr>
      </w:pPr>
    </w:p>
    <w:p w14:paraId="14D5A81A" w14:textId="77777777" w:rsidR="003958CE" w:rsidRDefault="003958CE" w:rsidP="007A73D6">
      <w:pPr>
        <w:jc w:val="both"/>
        <w:rPr>
          <w:b/>
          <w:bCs/>
          <w:sz w:val="18"/>
          <w:szCs w:val="18"/>
        </w:rPr>
      </w:pPr>
    </w:p>
    <w:p w14:paraId="59DAB506" w14:textId="77777777" w:rsidR="003958CE" w:rsidRDefault="003958CE" w:rsidP="007A73D6">
      <w:pPr>
        <w:jc w:val="both"/>
        <w:rPr>
          <w:b/>
          <w:bCs/>
          <w:sz w:val="18"/>
          <w:szCs w:val="18"/>
        </w:rPr>
      </w:pPr>
    </w:p>
    <w:p w14:paraId="0952A994" w14:textId="77777777" w:rsidR="003958CE" w:rsidRDefault="003958CE" w:rsidP="007A73D6">
      <w:pPr>
        <w:jc w:val="both"/>
        <w:rPr>
          <w:b/>
          <w:bCs/>
          <w:sz w:val="18"/>
          <w:szCs w:val="18"/>
        </w:rPr>
      </w:pPr>
    </w:p>
    <w:p w14:paraId="13499068" w14:textId="77777777" w:rsidR="003958CE" w:rsidRDefault="003958CE" w:rsidP="007A73D6">
      <w:pPr>
        <w:jc w:val="both"/>
        <w:rPr>
          <w:b/>
          <w:bCs/>
          <w:sz w:val="18"/>
          <w:szCs w:val="18"/>
        </w:rPr>
      </w:pPr>
    </w:p>
    <w:p w14:paraId="0C1A0115" w14:textId="77777777" w:rsidR="003958CE" w:rsidRDefault="003958CE" w:rsidP="007A73D6">
      <w:pPr>
        <w:jc w:val="both"/>
        <w:rPr>
          <w:b/>
          <w:bCs/>
          <w:sz w:val="18"/>
          <w:szCs w:val="18"/>
        </w:rPr>
      </w:pPr>
    </w:p>
    <w:p w14:paraId="2CF1AD4E" w14:textId="77777777" w:rsidR="00FE4229" w:rsidRPr="00FE4229" w:rsidRDefault="00FE4229">
      <w:pPr>
        <w:rPr>
          <w:b/>
          <w:bCs/>
          <w:sz w:val="18"/>
          <w:szCs w:val="18"/>
        </w:rPr>
      </w:pPr>
    </w:p>
    <w:sectPr w:rsidR="00FE4229" w:rsidRPr="00FE4229" w:rsidSect="0092568F">
      <w:headerReference w:type="default" r:id="rId47"/>
      <w:pgSz w:w="11906" w:h="16838"/>
      <w:pgMar w:top="535" w:right="1417" w:bottom="496" w:left="99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A017F" w14:textId="77777777" w:rsidR="009D2FBC" w:rsidRDefault="009D2FBC" w:rsidP="008045A6">
      <w:r>
        <w:separator/>
      </w:r>
    </w:p>
  </w:endnote>
  <w:endnote w:type="continuationSeparator" w:id="0">
    <w:p w14:paraId="0AF31D4C" w14:textId="77777777" w:rsidR="009D2FBC" w:rsidRDefault="009D2FBC" w:rsidP="0080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auto"/>
    <w:pitch w:val="variable"/>
    <w:sig w:usb0="E0002A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AF29B" w14:textId="77777777" w:rsidR="009D2FBC" w:rsidRDefault="009D2FBC" w:rsidP="008045A6">
      <w:r>
        <w:separator/>
      </w:r>
    </w:p>
  </w:footnote>
  <w:footnote w:type="continuationSeparator" w:id="0">
    <w:p w14:paraId="3B9BD82B" w14:textId="77777777" w:rsidR="009D2FBC" w:rsidRDefault="009D2FBC" w:rsidP="008045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147F2" w14:textId="43AD3F29" w:rsidR="00093245" w:rsidRDefault="00093245" w:rsidP="003958CE">
    <w:pPr>
      <w:pStyle w:val="stBilgi"/>
    </w:pPr>
    <w:r>
      <w:t xml:space="preserve">Kitabın Adı / </w:t>
    </w:r>
    <w:r w:rsidRPr="0092568F">
      <w:t>Book Title:</w:t>
    </w:r>
    <w:r>
      <w:tab/>
    </w:r>
    <w:r>
      <w:tab/>
      <w:t xml:space="preserve">  Bölüm Adı / Chapter Tittle</w:t>
    </w:r>
  </w:p>
  <w:p w14:paraId="1E71B75D" w14:textId="60F1D8A4" w:rsidR="00093245" w:rsidRDefault="00093245" w:rsidP="008045A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577F4"/>
    <w:multiLevelType w:val="hybridMultilevel"/>
    <w:tmpl w:val="0ECE5204"/>
    <w:lvl w:ilvl="0" w:tplc="A114E7C6">
      <w:start w:val="1"/>
      <w:numFmt w:val="decimal"/>
      <w:lvlText w:val="%1."/>
      <w:lvlJc w:val="left"/>
      <w:pPr>
        <w:ind w:left="1099" w:hanging="360"/>
      </w:pPr>
      <w:rPr>
        <w:rFonts w:hint="default"/>
        <w:b/>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1" w15:restartNumberingAfterBreak="0">
    <w:nsid w:val="17A37839"/>
    <w:multiLevelType w:val="hybridMultilevel"/>
    <w:tmpl w:val="E6F28D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013327"/>
    <w:multiLevelType w:val="multilevel"/>
    <w:tmpl w:val="3E3E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A756A"/>
    <w:multiLevelType w:val="hybridMultilevel"/>
    <w:tmpl w:val="6F408B66"/>
    <w:lvl w:ilvl="0" w:tplc="041F0013">
      <w:start w:val="1"/>
      <w:numFmt w:val="upperRoman"/>
      <w:lvlText w:val="%1."/>
      <w:lvlJc w:val="right"/>
      <w:pPr>
        <w:ind w:left="1234" w:hanging="495"/>
      </w:pPr>
      <w:rPr>
        <w:rFonts w:hint="default"/>
      </w:rPr>
    </w:lvl>
    <w:lvl w:ilvl="1" w:tplc="041F0019" w:tentative="1">
      <w:start w:val="1"/>
      <w:numFmt w:val="lowerLetter"/>
      <w:lvlText w:val="%2."/>
      <w:lvlJc w:val="left"/>
      <w:pPr>
        <w:ind w:left="1819" w:hanging="360"/>
      </w:pPr>
    </w:lvl>
    <w:lvl w:ilvl="2" w:tplc="041F001B" w:tentative="1">
      <w:start w:val="1"/>
      <w:numFmt w:val="lowerRoman"/>
      <w:lvlText w:val="%3."/>
      <w:lvlJc w:val="right"/>
      <w:pPr>
        <w:ind w:left="2539" w:hanging="180"/>
      </w:pPr>
    </w:lvl>
    <w:lvl w:ilvl="3" w:tplc="041F000F" w:tentative="1">
      <w:start w:val="1"/>
      <w:numFmt w:val="decimal"/>
      <w:lvlText w:val="%4."/>
      <w:lvlJc w:val="left"/>
      <w:pPr>
        <w:ind w:left="3259" w:hanging="360"/>
      </w:pPr>
    </w:lvl>
    <w:lvl w:ilvl="4" w:tplc="041F0019" w:tentative="1">
      <w:start w:val="1"/>
      <w:numFmt w:val="lowerLetter"/>
      <w:lvlText w:val="%5."/>
      <w:lvlJc w:val="left"/>
      <w:pPr>
        <w:ind w:left="3979" w:hanging="360"/>
      </w:pPr>
    </w:lvl>
    <w:lvl w:ilvl="5" w:tplc="041F001B" w:tentative="1">
      <w:start w:val="1"/>
      <w:numFmt w:val="lowerRoman"/>
      <w:lvlText w:val="%6."/>
      <w:lvlJc w:val="right"/>
      <w:pPr>
        <w:ind w:left="4699" w:hanging="180"/>
      </w:pPr>
    </w:lvl>
    <w:lvl w:ilvl="6" w:tplc="041F000F" w:tentative="1">
      <w:start w:val="1"/>
      <w:numFmt w:val="decimal"/>
      <w:lvlText w:val="%7."/>
      <w:lvlJc w:val="left"/>
      <w:pPr>
        <w:ind w:left="5419" w:hanging="360"/>
      </w:pPr>
    </w:lvl>
    <w:lvl w:ilvl="7" w:tplc="041F0019" w:tentative="1">
      <w:start w:val="1"/>
      <w:numFmt w:val="lowerLetter"/>
      <w:lvlText w:val="%8."/>
      <w:lvlJc w:val="left"/>
      <w:pPr>
        <w:ind w:left="6139" w:hanging="360"/>
      </w:pPr>
    </w:lvl>
    <w:lvl w:ilvl="8" w:tplc="041F001B" w:tentative="1">
      <w:start w:val="1"/>
      <w:numFmt w:val="lowerRoman"/>
      <w:lvlText w:val="%9."/>
      <w:lvlJc w:val="right"/>
      <w:pPr>
        <w:ind w:left="6859" w:hanging="180"/>
      </w:pPr>
    </w:lvl>
  </w:abstractNum>
  <w:abstractNum w:abstractNumId="4" w15:restartNumberingAfterBreak="0">
    <w:nsid w:val="7E9E346F"/>
    <w:multiLevelType w:val="multilevel"/>
    <w:tmpl w:val="942A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F37"/>
    <w:rsid w:val="000351A1"/>
    <w:rsid w:val="0005351A"/>
    <w:rsid w:val="00077E0C"/>
    <w:rsid w:val="00093245"/>
    <w:rsid w:val="00254CD1"/>
    <w:rsid w:val="00315DF5"/>
    <w:rsid w:val="003958CE"/>
    <w:rsid w:val="003F1E9F"/>
    <w:rsid w:val="00435C53"/>
    <w:rsid w:val="00453788"/>
    <w:rsid w:val="00466B00"/>
    <w:rsid w:val="004A19EA"/>
    <w:rsid w:val="004C44B4"/>
    <w:rsid w:val="00551F25"/>
    <w:rsid w:val="00557B08"/>
    <w:rsid w:val="0056767A"/>
    <w:rsid w:val="0057127D"/>
    <w:rsid w:val="006541F8"/>
    <w:rsid w:val="00671F37"/>
    <w:rsid w:val="006B5128"/>
    <w:rsid w:val="006C6246"/>
    <w:rsid w:val="006F4738"/>
    <w:rsid w:val="007A73D6"/>
    <w:rsid w:val="008045A6"/>
    <w:rsid w:val="00892B4A"/>
    <w:rsid w:val="0092568F"/>
    <w:rsid w:val="009A3D24"/>
    <w:rsid w:val="009D2FBC"/>
    <w:rsid w:val="009F1489"/>
    <w:rsid w:val="00A66A2A"/>
    <w:rsid w:val="00A87C1E"/>
    <w:rsid w:val="00AD627D"/>
    <w:rsid w:val="00AF7220"/>
    <w:rsid w:val="00B02BE2"/>
    <w:rsid w:val="00B202BC"/>
    <w:rsid w:val="00B47648"/>
    <w:rsid w:val="00BD7B81"/>
    <w:rsid w:val="00C67113"/>
    <w:rsid w:val="00D97272"/>
    <w:rsid w:val="00DB78DD"/>
    <w:rsid w:val="00E44338"/>
    <w:rsid w:val="00E537CD"/>
    <w:rsid w:val="00E77FA7"/>
    <w:rsid w:val="00F03C77"/>
    <w:rsid w:val="00F5135D"/>
    <w:rsid w:val="00FD00B1"/>
    <w:rsid w:val="00FE422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5073D"/>
  <w15:chartTrackingRefBased/>
  <w15:docId w15:val="{C72A044B-9341-3C43-BDE7-632FF05C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71F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671F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671F37"/>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671F37"/>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671F37"/>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671F37"/>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71F37"/>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71F37"/>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71F37"/>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71F37"/>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671F37"/>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671F37"/>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671F37"/>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671F37"/>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671F37"/>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71F37"/>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71F37"/>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71F37"/>
    <w:rPr>
      <w:rFonts w:eastAsiaTheme="majorEastAsia" w:cstheme="majorBidi"/>
      <w:color w:val="272727" w:themeColor="text1" w:themeTint="D8"/>
    </w:rPr>
  </w:style>
  <w:style w:type="paragraph" w:styleId="KonuBal">
    <w:name w:val="Title"/>
    <w:basedOn w:val="Normal"/>
    <w:next w:val="Normal"/>
    <w:link w:val="KonuBalChar"/>
    <w:uiPriority w:val="10"/>
    <w:qFormat/>
    <w:rsid w:val="00671F37"/>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71F3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71F37"/>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71F37"/>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71F37"/>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671F37"/>
    <w:rPr>
      <w:i/>
      <w:iCs/>
      <w:color w:val="404040" w:themeColor="text1" w:themeTint="BF"/>
    </w:rPr>
  </w:style>
  <w:style w:type="paragraph" w:styleId="ListeParagraf">
    <w:name w:val="List Paragraph"/>
    <w:basedOn w:val="Normal"/>
    <w:uiPriority w:val="34"/>
    <w:qFormat/>
    <w:rsid w:val="00671F37"/>
    <w:pPr>
      <w:ind w:left="720"/>
      <w:contextualSpacing/>
    </w:pPr>
  </w:style>
  <w:style w:type="character" w:styleId="GlVurgulama">
    <w:name w:val="Intense Emphasis"/>
    <w:basedOn w:val="VarsaylanParagrafYazTipi"/>
    <w:uiPriority w:val="21"/>
    <w:qFormat/>
    <w:rsid w:val="00671F37"/>
    <w:rPr>
      <w:i/>
      <w:iCs/>
      <w:color w:val="2F5496" w:themeColor="accent1" w:themeShade="BF"/>
    </w:rPr>
  </w:style>
  <w:style w:type="paragraph" w:styleId="GlAlnt">
    <w:name w:val="Intense Quote"/>
    <w:basedOn w:val="Normal"/>
    <w:next w:val="Normal"/>
    <w:link w:val="GlAlntChar"/>
    <w:uiPriority w:val="30"/>
    <w:qFormat/>
    <w:rsid w:val="00671F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671F37"/>
    <w:rPr>
      <w:i/>
      <w:iCs/>
      <w:color w:val="2F5496" w:themeColor="accent1" w:themeShade="BF"/>
    </w:rPr>
  </w:style>
  <w:style w:type="character" w:styleId="GlBavuru">
    <w:name w:val="Intense Reference"/>
    <w:basedOn w:val="VarsaylanParagrafYazTipi"/>
    <w:uiPriority w:val="32"/>
    <w:qFormat/>
    <w:rsid w:val="00671F37"/>
    <w:rPr>
      <w:b/>
      <w:bCs/>
      <w:smallCaps/>
      <w:color w:val="2F5496" w:themeColor="accent1" w:themeShade="BF"/>
      <w:spacing w:val="5"/>
    </w:rPr>
  </w:style>
  <w:style w:type="character" w:styleId="Kpr">
    <w:name w:val="Hyperlink"/>
    <w:basedOn w:val="VarsaylanParagrafYazTipi"/>
    <w:uiPriority w:val="99"/>
    <w:unhideWhenUsed/>
    <w:rsid w:val="00671F37"/>
    <w:rPr>
      <w:color w:val="0563C1" w:themeColor="hyperlink"/>
      <w:u w:val="single"/>
    </w:rPr>
  </w:style>
  <w:style w:type="character" w:customStyle="1" w:styleId="UnresolvedMention">
    <w:name w:val="Unresolved Mention"/>
    <w:basedOn w:val="VarsaylanParagrafYazTipi"/>
    <w:uiPriority w:val="99"/>
    <w:semiHidden/>
    <w:unhideWhenUsed/>
    <w:rsid w:val="00671F37"/>
    <w:rPr>
      <w:color w:val="605E5C"/>
      <w:shd w:val="clear" w:color="auto" w:fill="E1DFDD"/>
    </w:rPr>
  </w:style>
  <w:style w:type="character" w:styleId="zlenenKpr">
    <w:name w:val="FollowedHyperlink"/>
    <w:basedOn w:val="VarsaylanParagrafYazTipi"/>
    <w:uiPriority w:val="99"/>
    <w:semiHidden/>
    <w:unhideWhenUsed/>
    <w:rsid w:val="00FD00B1"/>
    <w:rPr>
      <w:color w:val="954F72" w:themeColor="followedHyperlink"/>
      <w:u w:val="single"/>
    </w:rPr>
  </w:style>
  <w:style w:type="paragraph" w:styleId="stBilgi">
    <w:name w:val="header"/>
    <w:basedOn w:val="Normal"/>
    <w:link w:val="stBilgiChar"/>
    <w:uiPriority w:val="99"/>
    <w:unhideWhenUsed/>
    <w:rsid w:val="008045A6"/>
    <w:pPr>
      <w:tabs>
        <w:tab w:val="center" w:pos="4536"/>
        <w:tab w:val="right" w:pos="9072"/>
      </w:tabs>
    </w:pPr>
  </w:style>
  <w:style w:type="character" w:customStyle="1" w:styleId="stBilgiChar">
    <w:name w:val="Üst Bilgi Char"/>
    <w:basedOn w:val="VarsaylanParagrafYazTipi"/>
    <w:link w:val="stBilgi"/>
    <w:uiPriority w:val="99"/>
    <w:rsid w:val="008045A6"/>
  </w:style>
  <w:style w:type="paragraph" w:styleId="AltBilgi">
    <w:name w:val="footer"/>
    <w:basedOn w:val="Normal"/>
    <w:link w:val="AltBilgiChar"/>
    <w:uiPriority w:val="99"/>
    <w:unhideWhenUsed/>
    <w:rsid w:val="008045A6"/>
    <w:pPr>
      <w:tabs>
        <w:tab w:val="center" w:pos="4536"/>
        <w:tab w:val="right" w:pos="9072"/>
      </w:tabs>
    </w:pPr>
  </w:style>
  <w:style w:type="character" w:customStyle="1" w:styleId="AltBilgiChar">
    <w:name w:val="Alt Bilgi Char"/>
    <w:basedOn w:val="VarsaylanParagrafYazTipi"/>
    <w:link w:val="AltBilgi"/>
    <w:uiPriority w:val="99"/>
    <w:rsid w:val="008045A6"/>
  </w:style>
  <w:style w:type="table" w:customStyle="1" w:styleId="TableNormal">
    <w:name w:val="Table Normal"/>
    <w:uiPriority w:val="2"/>
    <w:semiHidden/>
    <w:unhideWhenUsed/>
    <w:qFormat/>
    <w:rsid w:val="00B202B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202BC"/>
    <w:pPr>
      <w:widowControl w:val="0"/>
      <w:autoSpaceDE w:val="0"/>
      <w:autoSpaceDN w:val="0"/>
      <w:jc w:val="both"/>
    </w:pPr>
    <w:rPr>
      <w:rFonts w:ascii="Times New Roman" w:eastAsia="Times New Roman" w:hAnsi="Times New Roman" w:cs="Times New Roman"/>
      <w:kern w:val="0"/>
      <w:sz w:val="22"/>
      <w:szCs w:val="22"/>
      <w:lang w:eastAsia="tr-TR" w:bidi="tr-TR"/>
      <w14:ligatures w14:val="none"/>
    </w:rPr>
  </w:style>
  <w:style w:type="character" w:customStyle="1" w:styleId="GvdeMetniChar">
    <w:name w:val="Gövde Metni Char"/>
    <w:basedOn w:val="VarsaylanParagrafYazTipi"/>
    <w:link w:val="GvdeMetni"/>
    <w:uiPriority w:val="1"/>
    <w:rsid w:val="00B202BC"/>
    <w:rPr>
      <w:rFonts w:ascii="Times New Roman" w:eastAsia="Times New Roman" w:hAnsi="Times New Roman" w:cs="Times New Roman"/>
      <w:kern w:val="0"/>
      <w:sz w:val="22"/>
      <w:szCs w:val="22"/>
      <w:lang w:eastAsia="tr-TR" w:bidi="tr-TR"/>
      <w14:ligatures w14:val="none"/>
    </w:rPr>
  </w:style>
  <w:style w:type="paragraph" w:customStyle="1" w:styleId="TableParagraph">
    <w:name w:val="Table Paragraph"/>
    <w:basedOn w:val="Normal"/>
    <w:uiPriority w:val="1"/>
    <w:qFormat/>
    <w:rsid w:val="00B202BC"/>
    <w:pPr>
      <w:widowControl w:val="0"/>
      <w:autoSpaceDE w:val="0"/>
      <w:autoSpaceDN w:val="0"/>
      <w:spacing w:before="41"/>
      <w:ind w:left="118"/>
      <w:jc w:val="center"/>
    </w:pPr>
    <w:rPr>
      <w:rFonts w:ascii="Times New Roman" w:eastAsia="Times New Roman" w:hAnsi="Times New Roman" w:cs="Times New Roman"/>
      <w:kern w:val="0"/>
      <w:sz w:val="22"/>
      <w:szCs w:val="22"/>
      <w:lang w:eastAsia="tr-TR" w:bidi="tr-TR"/>
      <w14:ligatures w14:val="none"/>
    </w:rPr>
  </w:style>
  <w:style w:type="table" w:styleId="TabloKlavuzu">
    <w:name w:val="Table Grid"/>
    <w:basedOn w:val="NormalTablo"/>
    <w:uiPriority w:val="39"/>
    <w:rsid w:val="00B202BC"/>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69779">
      <w:bodyDiv w:val="1"/>
      <w:marLeft w:val="0"/>
      <w:marRight w:val="0"/>
      <w:marTop w:val="0"/>
      <w:marBottom w:val="0"/>
      <w:divBdr>
        <w:top w:val="none" w:sz="0" w:space="0" w:color="auto"/>
        <w:left w:val="none" w:sz="0" w:space="0" w:color="auto"/>
        <w:bottom w:val="none" w:sz="0" w:space="0" w:color="auto"/>
        <w:right w:val="none" w:sz="0" w:space="0" w:color="auto"/>
      </w:divBdr>
      <w:divsChild>
        <w:div w:id="996499272">
          <w:marLeft w:val="0"/>
          <w:marRight w:val="0"/>
          <w:marTop w:val="0"/>
          <w:marBottom w:val="0"/>
          <w:divBdr>
            <w:top w:val="none" w:sz="0" w:space="0" w:color="auto"/>
            <w:left w:val="none" w:sz="0" w:space="0" w:color="auto"/>
            <w:bottom w:val="none" w:sz="0" w:space="0" w:color="auto"/>
            <w:right w:val="none" w:sz="0" w:space="0" w:color="auto"/>
          </w:divBdr>
        </w:div>
        <w:div w:id="1778673795">
          <w:marLeft w:val="0"/>
          <w:marRight w:val="0"/>
          <w:marTop w:val="0"/>
          <w:marBottom w:val="0"/>
          <w:divBdr>
            <w:top w:val="none" w:sz="0" w:space="0" w:color="auto"/>
            <w:left w:val="none" w:sz="0" w:space="0" w:color="auto"/>
            <w:bottom w:val="none" w:sz="0" w:space="0" w:color="auto"/>
            <w:right w:val="none" w:sz="0" w:space="0" w:color="auto"/>
          </w:divBdr>
          <w:divsChild>
            <w:div w:id="1765224821">
              <w:marLeft w:val="0"/>
              <w:marRight w:val="165"/>
              <w:marTop w:val="150"/>
              <w:marBottom w:val="0"/>
              <w:divBdr>
                <w:top w:val="none" w:sz="0" w:space="0" w:color="auto"/>
                <w:left w:val="none" w:sz="0" w:space="0" w:color="auto"/>
                <w:bottom w:val="none" w:sz="0" w:space="0" w:color="auto"/>
                <w:right w:val="none" w:sz="0" w:space="0" w:color="auto"/>
              </w:divBdr>
              <w:divsChild>
                <w:div w:id="1339235333">
                  <w:marLeft w:val="0"/>
                  <w:marRight w:val="0"/>
                  <w:marTop w:val="0"/>
                  <w:marBottom w:val="0"/>
                  <w:divBdr>
                    <w:top w:val="none" w:sz="0" w:space="0" w:color="auto"/>
                    <w:left w:val="none" w:sz="0" w:space="0" w:color="auto"/>
                    <w:bottom w:val="none" w:sz="0" w:space="0" w:color="auto"/>
                    <w:right w:val="none" w:sz="0" w:space="0" w:color="auto"/>
                  </w:divBdr>
                  <w:divsChild>
                    <w:div w:id="18726447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31322">
      <w:bodyDiv w:val="1"/>
      <w:marLeft w:val="0"/>
      <w:marRight w:val="0"/>
      <w:marTop w:val="0"/>
      <w:marBottom w:val="0"/>
      <w:divBdr>
        <w:top w:val="none" w:sz="0" w:space="0" w:color="auto"/>
        <w:left w:val="none" w:sz="0" w:space="0" w:color="auto"/>
        <w:bottom w:val="none" w:sz="0" w:space="0" w:color="auto"/>
        <w:right w:val="none" w:sz="0" w:space="0" w:color="auto"/>
      </w:divBdr>
      <w:divsChild>
        <w:div w:id="714739594">
          <w:marLeft w:val="0"/>
          <w:marRight w:val="0"/>
          <w:marTop w:val="0"/>
          <w:marBottom w:val="0"/>
          <w:divBdr>
            <w:top w:val="none" w:sz="0" w:space="0" w:color="auto"/>
            <w:left w:val="none" w:sz="0" w:space="0" w:color="auto"/>
            <w:bottom w:val="none" w:sz="0" w:space="0" w:color="auto"/>
            <w:right w:val="none" w:sz="0" w:space="0" w:color="auto"/>
          </w:divBdr>
        </w:div>
        <w:div w:id="1571647329">
          <w:marLeft w:val="0"/>
          <w:marRight w:val="0"/>
          <w:marTop w:val="0"/>
          <w:marBottom w:val="0"/>
          <w:divBdr>
            <w:top w:val="none" w:sz="0" w:space="0" w:color="auto"/>
            <w:left w:val="none" w:sz="0" w:space="0" w:color="auto"/>
            <w:bottom w:val="none" w:sz="0" w:space="0" w:color="auto"/>
            <w:right w:val="none" w:sz="0" w:space="0" w:color="auto"/>
          </w:divBdr>
          <w:divsChild>
            <w:div w:id="1138187349">
              <w:marLeft w:val="0"/>
              <w:marRight w:val="165"/>
              <w:marTop w:val="150"/>
              <w:marBottom w:val="0"/>
              <w:divBdr>
                <w:top w:val="none" w:sz="0" w:space="0" w:color="auto"/>
                <w:left w:val="none" w:sz="0" w:space="0" w:color="auto"/>
                <w:bottom w:val="none" w:sz="0" w:space="0" w:color="auto"/>
                <w:right w:val="none" w:sz="0" w:space="0" w:color="auto"/>
              </w:divBdr>
              <w:divsChild>
                <w:div w:id="1061515010">
                  <w:marLeft w:val="0"/>
                  <w:marRight w:val="0"/>
                  <w:marTop w:val="0"/>
                  <w:marBottom w:val="0"/>
                  <w:divBdr>
                    <w:top w:val="none" w:sz="0" w:space="0" w:color="auto"/>
                    <w:left w:val="none" w:sz="0" w:space="0" w:color="auto"/>
                    <w:bottom w:val="none" w:sz="0" w:space="0" w:color="auto"/>
                    <w:right w:val="none" w:sz="0" w:space="0" w:color="auto"/>
                  </w:divBdr>
                  <w:divsChild>
                    <w:div w:id="4762672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00795">
      <w:bodyDiv w:val="1"/>
      <w:marLeft w:val="0"/>
      <w:marRight w:val="0"/>
      <w:marTop w:val="0"/>
      <w:marBottom w:val="0"/>
      <w:divBdr>
        <w:top w:val="none" w:sz="0" w:space="0" w:color="auto"/>
        <w:left w:val="none" w:sz="0" w:space="0" w:color="auto"/>
        <w:bottom w:val="none" w:sz="0" w:space="0" w:color="auto"/>
        <w:right w:val="none" w:sz="0" w:space="0" w:color="auto"/>
      </w:divBdr>
      <w:divsChild>
        <w:div w:id="1571380879">
          <w:marLeft w:val="0"/>
          <w:marRight w:val="0"/>
          <w:marTop w:val="0"/>
          <w:marBottom w:val="0"/>
          <w:divBdr>
            <w:top w:val="none" w:sz="0" w:space="0" w:color="auto"/>
            <w:left w:val="none" w:sz="0" w:space="0" w:color="auto"/>
            <w:bottom w:val="none" w:sz="0" w:space="0" w:color="auto"/>
            <w:right w:val="none" w:sz="0" w:space="0" w:color="auto"/>
          </w:divBdr>
        </w:div>
        <w:div w:id="694044354">
          <w:marLeft w:val="0"/>
          <w:marRight w:val="0"/>
          <w:marTop w:val="0"/>
          <w:marBottom w:val="0"/>
          <w:divBdr>
            <w:top w:val="none" w:sz="0" w:space="0" w:color="auto"/>
            <w:left w:val="none" w:sz="0" w:space="0" w:color="auto"/>
            <w:bottom w:val="none" w:sz="0" w:space="0" w:color="auto"/>
            <w:right w:val="none" w:sz="0" w:space="0" w:color="auto"/>
          </w:divBdr>
          <w:divsChild>
            <w:div w:id="1982884195">
              <w:marLeft w:val="0"/>
              <w:marRight w:val="165"/>
              <w:marTop w:val="150"/>
              <w:marBottom w:val="0"/>
              <w:divBdr>
                <w:top w:val="none" w:sz="0" w:space="0" w:color="auto"/>
                <w:left w:val="none" w:sz="0" w:space="0" w:color="auto"/>
                <w:bottom w:val="none" w:sz="0" w:space="0" w:color="auto"/>
                <w:right w:val="none" w:sz="0" w:space="0" w:color="auto"/>
              </w:divBdr>
              <w:divsChild>
                <w:div w:id="952786787">
                  <w:marLeft w:val="0"/>
                  <w:marRight w:val="0"/>
                  <w:marTop w:val="0"/>
                  <w:marBottom w:val="0"/>
                  <w:divBdr>
                    <w:top w:val="none" w:sz="0" w:space="0" w:color="auto"/>
                    <w:left w:val="none" w:sz="0" w:space="0" w:color="auto"/>
                    <w:bottom w:val="none" w:sz="0" w:space="0" w:color="auto"/>
                    <w:right w:val="none" w:sz="0" w:space="0" w:color="auto"/>
                  </w:divBdr>
                  <w:divsChild>
                    <w:div w:id="10743519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18309">
      <w:bodyDiv w:val="1"/>
      <w:marLeft w:val="0"/>
      <w:marRight w:val="0"/>
      <w:marTop w:val="0"/>
      <w:marBottom w:val="0"/>
      <w:divBdr>
        <w:top w:val="none" w:sz="0" w:space="0" w:color="auto"/>
        <w:left w:val="none" w:sz="0" w:space="0" w:color="auto"/>
        <w:bottom w:val="none" w:sz="0" w:space="0" w:color="auto"/>
        <w:right w:val="none" w:sz="0" w:space="0" w:color="auto"/>
      </w:divBdr>
    </w:div>
    <w:div w:id="473638722">
      <w:bodyDiv w:val="1"/>
      <w:marLeft w:val="0"/>
      <w:marRight w:val="0"/>
      <w:marTop w:val="0"/>
      <w:marBottom w:val="0"/>
      <w:divBdr>
        <w:top w:val="none" w:sz="0" w:space="0" w:color="auto"/>
        <w:left w:val="none" w:sz="0" w:space="0" w:color="auto"/>
        <w:bottom w:val="none" w:sz="0" w:space="0" w:color="auto"/>
        <w:right w:val="none" w:sz="0" w:space="0" w:color="auto"/>
      </w:divBdr>
      <w:divsChild>
        <w:div w:id="2004308012">
          <w:marLeft w:val="0"/>
          <w:marRight w:val="0"/>
          <w:marTop w:val="0"/>
          <w:marBottom w:val="0"/>
          <w:divBdr>
            <w:top w:val="none" w:sz="0" w:space="0" w:color="auto"/>
            <w:left w:val="none" w:sz="0" w:space="0" w:color="auto"/>
            <w:bottom w:val="none" w:sz="0" w:space="0" w:color="auto"/>
            <w:right w:val="none" w:sz="0" w:space="0" w:color="auto"/>
          </w:divBdr>
          <w:divsChild>
            <w:div w:id="19741823">
              <w:marLeft w:val="0"/>
              <w:marRight w:val="0"/>
              <w:marTop w:val="0"/>
              <w:marBottom w:val="0"/>
              <w:divBdr>
                <w:top w:val="none" w:sz="0" w:space="0" w:color="auto"/>
                <w:left w:val="none" w:sz="0" w:space="0" w:color="auto"/>
                <w:bottom w:val="none" w:sz="0" w:space="0" w:color="auto"/>
                <w:right w:val="none" w:sz="0" w:space="0" w:color="auto"/>
              </w:divBdr>
              <w:divsChild>
                <w:div w:id="1028292427">
                  <w:marLeft w:val="0"/>
                  <w:marRight w:val="0"/>
                  <w:marTop w:val="0"/>
                  <w:marBottom w:val="0"/>
                  <w:divBdr>
                    <w:top w:val="none" w:sz="0" w:space="0" w:color="auto"/>
                    <w:left w:val="none" w:sz="0" w:space="0" w:color="auto"/>
                    <w:bottom w:val="none" w:sz="0" w:space="0" w:color="auto"/>
                    <w:right w:val="none" w:sz="0" w:space="0" w:color="auto"/>
                  </w:divBdr>
                  <w:divsChild>
                    <w:div w:id="1088965255">
                      <w:marLeft w:val="0"/>
                      <w:marRight w:val="0"/>
                      <w:marTop w:val="0"/>
                      <w:marBottom w:val="0"/>
                      <w:divBdr>
                        <w:top w:val="none" w:sz="0" w:space="0" w:color="auto"/>
                        <w:left w:val="none" w:sz="0" w:space="0" w:color="auto"/>
                        <w:bottom w:val="none" w:sz="0" w:space="0" w:color="auto"/>
                        <w:right w:val="none" w:sz="0" w:space="0" w:color="auto"/>
                      </w:divBdr>
                      <w:divsChild>
                        <w:div w:id="1409225277">
                          <w:marLeft w:val="0"/>
                          <w:marRight w:val="0"/>
                          <w:marTop w:val="0"/>
                          <w:marBottom w:val="0"/>
                          <w:divBdr>
                            <w:top w:val="none" w:sz="0" w:space="0" w:color="auto"/>
                            <w:left w:val="none" w:sz="0" w:space="0" w:color="auto"/>
                            <w:bottom w:val="none" w:sz="0" w:space="0" w:color="auto"/>
                            <w:right w:val="none" w:sz="0" w:space="0" w:color="auto"/>
                          </w:divBdr>
                          <w:divsChild>
                            <w:div w:id="1464081956">
                              <w:marLeft w:val="0"/>
                              <w:marRight w:val="0"/>
                              <w:marTop w:val="0"/>
                              <w:marBottom w:val="0"/>
                              <w:divBdr>
                                <w:top w:val="none" w:sz="0" w:space="0" w:color="auto"/>
                                <w:left w:val="none" w:sz="0" w:space="0" w:color="auto"/>
                                <w:bottom w:val="none" w:sz="0" w:space="0" w:color="auto"/>
                                <w:right w:val="none" w:sz="0" w:space="0" w:color="auto"/>
                              </w:divBdr>
                              <w:divsChild>
                                <w:div w:id="630282572">
                                  <w:marLeft w:val="0"/>
                                  <w:marRight w:val="0"/>
                                  <w:marTop w:val="0"/>
                                  <w:marBottom w:val="0"/>
                                  <w:divBdr>
                                    <w:top w:val="none" w:sz="0" w:space="0" w:color="auto"/>
                                    <w:left w:val="none" w:sz="0" w:space="0" w:color="auto"/>
                                    <w:bottom w:val="none" w:sz="0" w:space="0" w:color="auto"/>
                                    <w:right w:val="none" w:sz="0" w:space="0" w:color="auto"/>
                                  </w:divBdr>
                                  <w:divsChild>
                                    <w:div w:id="2066640195">
                                      <w:marLeft w:val="0"/>
                                      <w:marRight w:val="0"/>
                                      <w:marTop w:val="0"/>
                                      <w:marBottom w:val="0"/>
                                      <w:divBdr>
                                        <w:top w:val="none" w:sz="0" w:space="0" w:color="auto"/>
                                        <w:left w:val="none" w:sz="0" w:space="0" w:color="auto"/>
                                        <w:bottom w:val="none" w:sz="0" w:space="0" w:color="auto"/>
                                        <w:right w:val="none" w:sz="0" w:space="0" w:color="auto"/>
                                      </w:divBdr>
                                    </w:div>
                                    <w:div w:id="892737655">
                                      <w:marLeft w:val="0"/>
                                      <w:marRight w:val="0"/>
                                      <w:marTop w:val="0"/>
                                      <w:marBottom w:val="0"/>
                                      <w:divBdr>
                                        <w:top w:val="none" w:sz="0" w:space="0" w:color="auto"/>
                                        <w:left w:val="none" w:sz="0" w:space="0" w:color="auto"/>
                                        <w:bottom w:val="none" w:sz="0" w:space="0" w:color="auto"/>
                                        <w:right w:val="none" w:sz="0" w:space="0" w:color="auto"/>
                                      </w:divBdr>
                                      <w:divsChild>
                                        <w:div w:id="760955923">
                                          <w:marLeft w:val="0"/>
                                          <w:marRight w:val="165"/>
                                          <w:marTop w:val="150"/>
                                          <w:marBottom w:val="0"/>
                                          <w:divBdr>
                                            <w:top w:val="none" w:sz="0" w:space="0" w:color="auto"/>
                                            <w:left w:val="none" w:sz="0" w:space="0" w:color="auto"/>
                                            <w:bottom w:val="none" w:sz="0" w:space="0" w:color="auto"/>
                                            <w:right w:val="none" w:sz="0" w:space="0" w:color="auto"/>
                                          </w:divBdr>
                                          <w:divsChild>
                                            <w:div w:id="1319573997">
                                              <w:marLeft w:val="0"/>
                                              <w:marRight w:val="0"/>
                                              <w:marTop w:val="0"/>
                                              <w:marBottom w:val="0"/>
                                              <w:divBdr>
                                                <w:top w:val="none" w:sz="0" w:space="0" w:color="auto"/>
                                                <w:left w:val="none" w:sz="0" w:space="0" w:color="auto"/>
                                                <w:bottom w:val="none" w:sz="0" w:space="0" w:color="auto"/>
                                                <w:right w:val="none" w:sz="0" w:space="0" w:color="auto"/>
                                              </w:divBdr>
                                              <w:divsChild>
                                                <w:div w:id="113147933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298468">
          <w:marLeft w:val="0"/>
          <w:marRight w:val="0"/>
          <w:marTop w:val="240"/>
          <w:marBottom w:val="0"/>
          <w:divBdr>
            <w:top w:val="none" w:sz="0" w:space="0" w:color="auto"/>
            <w:left w:val="none" w:sz="0" w:space="0" w:color="auto"/>
            <w:bottom w:val="none" w:sz="0" w:space="0" w:color="auto"/>
            <w:right w:val="none" w:sz="0" w:space="0" w:color="auto"/>
          </w:divBdr>
        </w:div>
      </w:divsChild>
    </w:div>
    <w:div w:id="893078323">
      <w:bodyDiv w:val="1"/>
      <w:marLeft w:val="0"/>
      <w:marRight w:val="0"/>
      <w:marTop w:val="0"/>
      <w:marBottom w:val="0"/>
      <w:divBdr>
        <w:top w:val="none" w:sz="0" w:space="0" w:color="auto"/>
        <w:left w:val="none" w:sz="0" w:space="0" w:color="auto"/>
        <w:bottom w:val="none" w:sz="0" w:space="0" w:color="auto"/>
        <w:right w:val="none" w:sz="0" w:space="0" w:color="auto"/>
      </w:divBdr>
      <w:divsChild>
        <w:div w:id="600725060">
          <w:marLeft w:val="0"/>
          <w:marRight w:val="0"/>
          <w:marTop w:val="0"/>
          <w:marBottom w:val="0"/>
          <w:divBdr>
            <w:top w:val="none" w:sz="0" w:space="0" w:color="auto"/>
            <w:left w:val="none" w:sz="0" w:space="0" w:color="auto"/>
            <w:bottom w:val="none" w:sz="0" w:space="0" w:color="auto"/>
            <w:right w:val="none" w:sz="0" w:space="0" w:color="auto"/>
          </w:divBdr>
        </w:div>
        <w:div w:id="1220484012">
          <w:marLeft w:val="0"/>
          <w:marRight w:val="0"/>
          <w:marTop w:val="0"/>
          <w:marBottom w:val="0"/>
          <w:divBdr>
            <w:top w:val="none" w:sz="0" w:space="0" w:color="auto"/>
            <w:left w:val="none" w:sz="0" w:space="0" w:color="auto"/>
            <w:bottom w:val="none" w:sz="0" w:space="0" w:color="auto"/>
            <w:right w:val="none" w:sz="0" w:space="0" w:color="auto"/>
          </w:divBdr>
          <w:divsChild>
            <w:div w:id="422918423">
              <w:marLeft w:val="0"/>
              <w:marRight w:val="165"/>
              <w:marTop w:val="150"/>
              <w:marBottom w:val="0"/>
              <w:divBdr>
                <w:top w:val="none" w:sz="0" w:space="0" w:color="auto"/>
                <w:left w:val="none" w:sz="0" w:space="0" w:color="auto"/>
                <w:bottom w:val="none" w:sz="0" w:space="0" w:color="auto"/>
                <w:right w:val="none" w:sz="0" w:space="0" w:color="auto"/>
              </w:divBdr>
              <w:divsChild>
                <w:div w:id="1216813639">
                  <w:marLeft w:val="0"/>
                  <w:marRight w:val="0"/>
                  <w:marTop w:val="0"/>
                  <w:marBottom w:val="0"/>
                  <w:divBdr>
                    <w:top w:val="none" w:sz="0" w:space="0" w:color="auto"/>
                    <w:left w:val="none" w:sz="0" w:space="0" w:color="auto"/>
                    <w:bottom w:val="none" w:sz="0" w:space="0" w:color="auto"/>
                    <w:right w:val="none" w:sz="0" w:space="0" w:color="auto"/>
                  </w:divBdr>
                  <w:divsChild>
                    <w:div w:id="3740421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043434">
      <w:bodyDiv w:val="1"/>
      <w:marLeft w:val="0"/>
      <w:marRight w:val="0"/>
      <w:marTop w:val="0"/>
      <w:marBottom w:val="0"/>
      <w:divBdr>
        <w:top w:val="none" w:sz="0" w:space="0" w:color="auto"/>
        <w:left w:val="none" w:sz="0" w:space="0" w:color="auto"/>
        <w:bottom w:val="none" w:sz="0" w:space="0" w:color="auto"/>
        <w:right w:val="none" w:sz="0" w:space="0" w:color="auto"/>
      </w:divBdr>
      <w:divsChild>
        <w:div w:id="912011688">
          <w:marLeft w:val="0"/>
          <w:marRight w:val="0"/>
          <w:marTop w:val="0"/>
          <w:marBottom w:val="0"/>
          <w:divBdr>
            <w:top w:val="none" w:sz="0" w:space="0" w:color="auto"/>
            <w:left w:val="none" w:sz="0" w:space="0" w:color="auto"/>
            <w:bottom w:val="none" w:sz="0" w:space="0" w:color="auto"/>
            <w:right w:val="none" w:sz="0" w:space="0" w:color="auto"/>
          </w:divBdr>
        </w:div>
        <w:div w:id="1268660136">
          <w:marLeft w:val="0"/>
          <w:marRight w:val="0"/>
          <w:marTop w:val="0"/>
          <w:marBottom w:val="0"/>
          <w:divBdr>
            <w:top w:val="none" w:sz="0" w:space="0" w:color="auto"/>
            <w:left w:val="none" w:sz="0" w:space="0" w:color="auto"/>
            <w:bottom w:val="none" w:sz="0" w:space="0" w:color="auto"/>
            <w:right w:val="none" w:sz="0" w:space="0" w:color="auto"/>
          </w:divBdr>
          <w:divsChild>
            <w:div w:id="1161582660">
              <w:marLeft w:val="0"/>
              <w:marRight w:val="165"/>
              <w:marTop w:val="150"/>
              <w:marBottom w:val="0"/>
              <w:divBdr>
                <w:top w:val="none" w:sz="0" w:space="0" w:color="auto"/>
                <w:left w:val="none" w:sz="0" w:space="0" w:color="auto"/>
                <w:bottom w:val="none" w:sz="0" w:space="0" w:color="auto"/>
                <w:right w:val="none" w:sz="0" w:space="0" w:color="auto"/>
              </w:divBdr>
              <w:divsChild>
                <w:div w:id="1656177347">
                  <w:marLeft w:val="0"/>
                  <w:marRight w:val="0"/>
                  <w:marTop w:val="0"/>
                  <w:marBottom w:val="0"/>
                  <w:divBdr>
                    <w:top w:val="none" w:sz="0" w:space="0" w:color="auto"/>
                    <w:left w:val="none" w:sz="0" w:space="0" w:color="auto"/>
                    <w:bottom w:val="none" w:sz="0" w:space="0" w:color="auto"/>
                    <w:right w:val="none" w:sz="0" w:space="0" w:color="auto"/>
                  </w:divBdr>
                  <w:divsChild>
                    <w:div w:id="51873475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368592">
      <w:bodyDiv w:val="1"/>
      <w:marLeft w:val="0"/>
      <w:marRight w:val="0"/>
      <w:marTop w:val="0"/>
      <w:marBottom w:val="0"/>
      <w:divBdr>
        <w:top w:val="none" w:sz="0" w:space="0" w:color="auto"/>
        <w:left w:val="none" w:sz="0" w:space="0" w:color="auto"/>
        <w:bottom w:val="none" w:sz="0" w:space="0" w:color="auto"/>
        <w:right w:val="none" w:sz="0" w:space="0" w:color="auto"/>
      </w:divBdr>
      <w:divsChild>
        <w:div w:id="257717434">
          <w:marLeft w:val="0"/>
          <w:marRight w:val="0"/>
          <w:marTop w:val="0"/>
          <w:marBottom w:val="0"/>
          <w:divBdr>
            <w:top w:val="none" w:sz="0" w:space="0" w:color="auto"/>
            <w:left w:val="none" w:sz="0" w:space="0" w:color="auto"/>
            <w:bottom w:val="none" w:sz="0" w:space="0" w:color="auto"/>
            <w:right w:val="none" w:sz="0" w:space="0" w:color="auto"/>
          </w:divBdr>
          <w:divsChild>
            <w:div w:id="1851600996">
              <w:marLeft w:val="0"/>
              <w:marRight w:val="0"/>
              <w:marTop w:val="0"/>
              <w:marBottom w:val="0"/>
              <w:divBdr>
                <w:top w:val="none" w:sz="0" w:space="0" w:color="auto"/>
                <w:left w:val="none" w:sz="0" w:space="0" w:color="auto"/>
                <w:bottom w:val="none" w:sz="0" w:space="0" w:color="auto"/>
                <w:right w:val="none" w:sz="0" w:space="0" w:color="auto"/>
              </w:divBdr>
              <w:divsChild>
                <w:div w:id="423459625">
                  <w:marLeft w:val="0"/>
                  <w:marRight w:val="0"/>
                  <w:marTop w:val="0"/>
                  <w:marBottom w:val="0"/>
                  <w:divBdr>
                    <w:top w:val="none" w:sz="0" w:space="0" w:color="auto"/>
                    <w:left w:val="none" w:sz="0" w:space="0" w:color="auto"/>
                    <w:bottom w:val="none" w:sz="0" w:space="0" w:color="auto"/>
                    <w:right w:val="none" w:sz="0" w:space="0" w:color="auto"/>
                  </w:divBdr>
                  <w:divsChild>
                    <w:div w:id="1325818490">
                      <w:marLeft w:val="0"/>
                      <w:marRight w:val="0"/>
                      <w:marTop w:val="0"/>
                      <w:marBottom w:val="0"/>
                      <w:divBdr>
                        <w:top w:val="none" w:sz="0" w:space="0" w:color="auto"/>
                        <w:left w:val="none" w:sz="0" w:space="0" w:color="auto"/>
                        <w:bottom w:val="none" w:sz="0" w:space="0" w:color="auto"/>
                        <w:right w:val="none" w:sz="0" w:space="0" w:color="auto"/>
                      </w:divBdr>
                      <w:divsChild>
                        <w:div w:id="467403498">
                          <w:marLeft w:val="0"/>
                          <w:marRight w:val="0"/>
                          <w:marTop w:val="0"/>
                          <w:marBottom w:val="0"/>
                          <w:divBdr>
                            <w:top w:val="none" w:sz="0" w:space="0" w:color="auto"/>
                            <w:left w:val="none" w:sz="0" w:space="0" w:color="auto"/>
                            <w:bottom w:val="none" w:sz="0" w:space="0" w:color="auto"/>
                            <w:right w:val="none" w:sz="0" w:space="0" w:color="auto"/>
                          </w:divBdr>
                          <w:divsChild>
                            <w:div w:id="70274745">
                              <w:marLeft w:val="0"/>
                              <w:marRight w:val="0"/>
                              <w:marTop w:val="0"/>
                              <w:marBottom w:val="0"/>
                              <w:divBdr>
                                <w:top w:val="none" w:sz="0" w:space="0" w:color="auto"/>
                                <w:left w:val="none" w:sz="0" w:space="0" w:color="auto"/>
                                <w:bottom w:val="none" w:sz="0" w:space="0" w:color="auto"/>
                                <w:right w:val="none" w:sz="0" w:space="0" w:color="auto"/>
                              </w:divBdr>
                              <w:divsChild>
                                <w:div w:id="8552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22140">
              <w:marLeft w:val="0"/>
              <w:marRight w:val="0"/>
              <w:marTop w:val="0"/>
              <w:marBottom w:val="0"/>
              <w:divBdr>
                <w:top w:val="none" w:sz="0" w:space="0" w:color="auto"/>
                <w:left w:val="none" w:sz="0" w:space="0" w:color="auto"/>
                <w:bottom w:val="none" w:sz="0" w:space="0" w:color="auto"/>
                <w:right w:val="none" w:sz="0" w:space="0" w:color="auto"/>
              </w:divBdr>
              <w:divsChild>
                <w:div w:id="961762577">
                  <w:marLeft w:val="0"/>
                  <w:marRight w:val="0"/>
                  <w:marTop w:val="0"/>
                  <w:marBottom w:val="0"/>
                  <w:divBdr>
                    <w:top w:val="none" w:sz="0" w:space="0" w:color="auto"/>
                    <w:left w:val="none" w:sz="0" w:space="0" w:color="auto"/>
                    <w:bottom w:val="none" w:sz="0" w:space="0" w:color="auto"/>
                    <w:right w:val="none" w:sz="0" w:space="0" w:color="auto"/>
                  </w:divBdr>
                  <w:divsChild>
                    <w:div w:id="250048738">
                      <w:marLeft w:val="0"/>
                      <w:marRight w:val="0"/>
                      <w:marTop w:val="0"/>
                      <w:marBottom w:val="0"/>
                      <w:divBdr>
                        <w:top w:val="none" w:sz="0" w:space="0" w:color="auto"/>
                        <w:left w:val="none" w:sz="0" w:space="0" w:color="auto"/>
                        <w:bottom w:val="none" w:sz="0" w:space="0" w:color="auto"/>
                        <w:right w:val="none" w:sz="0" w:space="0" w:color="auto"/>
                      </w:divBdr>
                      <w:divsChild>
                        <w:div w:id="1024862248">
                          <w:marLeft w:val="0"/>
                          <w:marRight w:val="0"/>
                          <w:marTop w:val="0"/>
                          <w:marBottom w:val="0"/>
                          <w:divBdr>
                            <w:top w:val="none" w:sz="0" w:space="0" w:color="auto"/>
                            <w:left w:val="none" w:sz="0" w:space="0" w:color="auto"/>
                            <w:bottom w:val="none" w:sz="0" w:space="0" w:color="auto"/>
                            <w:right w:val="none" w:sz="0" w:space="0" w:color="auto"/>
                          </w:divBdr>
                          <w:divsChild>
                            <w:div w:id="216548752">
                              <w:marLeft w:val="0"/>
                              <w:marRight w:val="0"/>
                              <w:marTop w:val="0"/>
                              <w:marBottom w:val="0"/>
                              <w:divBdr>
                                <w:top w:val="none" w:sz="0" w:space="0" w:color="auto"/>
                                <w:left w:val="none" w:sz="0" w:space="0" w:color="auto"/>
                                <w:bottom w:val="none" w:sz="0" w:space="0" w:color="auto"/>
                                <w:right w:val="none" w:sz="0" w:space="0" w:color="auto"/>
                              </w:divBdr>
                              <w:divsChild>
                                <w:div w:id="12102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752402">
      <w:bodyDiv w:val="1"/>
      <w:marLeft w:val="0"/>
      <w:marRight w:val="0"/>
      <w:marTop w:val="0"/>
      <w:marBottom w:val="0"/>
      <w:divBdr>
        <w:top w:val="none" w:sz="0" w:space="0" w:color="auto"/>
        <w:left w:val="none" w:sz="0" w:space="0" w:color="auto"/>
        <w:bottom w:val="none" w:sz="0" w:space="0" w:color="auto"/>
        <w:right w:val="none" w:sz="0" w:space="0" w:color="auto"/>
      </w:divBdr>
      <w:divsChild>
        <w:div w:id="26949718">
          <w:marLeft w:val="0"/>
          <w:marRight w:val="0"/>
          <w:marTop w:val="0"/>
          <w:marBottom w:val="0"/>
          <w:divBdr>
            <w:top w:val="none" w:sz="0" w:space="0" w:color="auto"/>
            <w:left w:val="none" w:sz="0" w:space="0" w:color="auto"/>
            <w:bottom w:val="none" w:sz="0" w:space="0" w:color="auto"/>
            <w:right w:val="none" w:sz="0" w:space="0" w:color="auto"/>
          </w:divBdr>
          <w:divsChild>
            <w:div w:id="1325431043">
              <w:marLeft w:val="0"/>
              <w:marRight w:val="0"/>
              <w:marTop w:val="0"/>
              <w:marBottom w:val="0"/>
              <w:divBdr>
                <w:top w:val="none" w:sz="0" w:space="0" w:color="auto"/>
                <w:left w:val="none" w:sz="0" w:space="0" w:color="auto"/>
                <w:bottom w:val="none" w:sz="0" w:space="0" w:color="auto"/>
                <w:right w:val="none" w:sz="0" w:space="0" w:color="auto"/>
              </w:divBdr>
              <w:divsChild>
                <w:div w:id="514344290">
                  <w:marLeft w:val="0"/>
                  <w:marRight w:val="0"/>
                  <w:marTop w:val="0"/>
                  <w:marBottom w:val="0"/>
                  <w:divBdr>
                    <w:top w:val="none" w:sz="0" w:space="0" w:color="auto"/>
                    <w:left w:val="none" w:sz="0" w:space="0" w:color="auto"/>
                    <w:bottom w:val="none" w:sz="0" w:space="0" w:color="auto"/>
                    <w:right w:val="none" w:sz="0" w:space="0" w:color="auto"/>
                  </w:divBdr>
                  <w:divsChild>
                    <w:div w:id="787353635">
                      <w:marLeft w:val="0"/>
                      <w:marRight w:val="0"/>
                      <w:marTop w:val="0"/>
                      <w:marBottom w:val="0"/>
                      <w:divBdr>
                        <w:top w:val="none" w:sz="0" w:space="0" w:color="auto"/>
                        <w:left w:val="none" w:sz="0" w:space="0" w:color="auto"/>
                        <w:bottom w:val="none" w:sz="0" w:space="0" w:color="auto"/>
                        <w:right w:val="none" w:sz="0" w:space="0" w:color="auto"/>
                      </w:divBdr>
                      <w:divsChild>
                        <w:div w:id="137036928">
                          <w:marLeft w:val="0"/>
                          <w:marRight w:val="0"/>
                          <w:marTop w:val="0"/>
                          <w:marBottom w:val="0"/>
                          <w:divBdr>
                            <w:top w:val="none" w:sz="0" w:space="0" w:color="auto"/>
                            <w:left w:val="none" w:sz="0" w:space="0" w:color="auto"/>
                            <w:bottom w:val="none" w:sz="0" w:space="0" w:color="auto"/>
                            <w:right w:val="none" w:sz="0" w:space="0" w:color="auto"/>
                          </w:divBdr>
                          <w:divsChild>
                            <w:div w:id="949118460">
                              <w:marLeft w:val="0"/>
                              <w:marRight w:val="0"/>
                              <w:marTop w:val="0"/>
                              <w:marBottom w:val="0"/>
                              <w:divBdr>
                                <w:top w:val="none" w:sz="0" w:space="0" w:color="auto"/>
                                <w:left w:val="none" w:sz="0" w:space="0" w:color="auto"/>
                                <w:bottom w:val="none" w:sz="0" w:space="0" w:color="auto"/>
                                <w:right w:val="none" w:sz="0" w:space="0" w:color="auto"/>
                              </w:divBdr>
                              <w:divsChild>
                                <w:div w:id="4016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82222">
              <w:marLeft w:val="0"/>
              <w:marRight w:val="0"/>
              <w:marTop w:val="0"/>
              <w:marBottom w:val="0"/>
              <w:divBdr>
                <w:top w:val="none" w:sz="0" w:space="0" w:color="auto"/>
                <w:left w:val="none" w:sz="0" w:space="0" w:color="auto"/>
                <w:bottom w:val="none" w:sz="0" w:space="0" w:color="auto"/>
                <w:right w:val="none" w:sz="0" w:space="0" w:color="auto"/>
              </w:divBdr>
              <w:divsChild>
                <w:div w:id="1903909543">
                  <w:marLeft w:val="0"/>
                  <w:marRight w:val="0"/>
                  <w:marTop w:val="0"/>
                  <w:marBottom w:val="0"/>
                  <w:divBdr>
                    <w:top w:val="none" w:sz="0" w:space="0" w:color="auto"/>
                    <w:left w:val="none" w:sz="0" w:space="0" w:color="auto"/>
                    <w:bottom w:val="none" w:sz="0" w:space="0" w:color="auto"/>
                    <w:right w:val="none" w:sz="0" w:space="0" w:color="auto"/>
                  </w:divBdr>
                  <w:divsChild>
                    <w:div w:id="363866021">
                      <w:marLeft w:val="0"/>
                      <w:marRight w:val="0"/>
                      <w:marTop w:val="0"/>
                      <w:marBottom w:val="0"/>
                      <w:divBdr>
                        <w:top w:val="none" w:sz="0" w:space="0" w:color="auto"/>
                        <w:left w:val="none" w:sz="0" w:space="0" w:color="auto"/>
                        <w:bottom w:val="none" w:sz="0" w:space="0" w:color="auto"/>
                        <w:right w:val="none" w:sz="0" w:space="0" w:color="auto"/>
                      </w:divBdr>
                      <w:divsChild>
                        <w:div w:id="716590686">
                          <w:marLeft w:val="0"/>
                          <w:marRight w:val="0"/>
                          <w:marTop w:val="0"/>
                          <w:marBottom w:val="0"/>
                          <w:divBdr>
                            <w:top w:val="none" w:sz="0" w:space="0" w:color="auto"/>
                            <w:left w:val="none" w:sz="0" w:space="0" w:color="auto"/>
                            <w:bottom w:val="none" w:sz="0" w:space="0" w:color="auto"/>
                            <w:right w:val="none" w:sz="0" w:space="0" w:color="auto"/>
                          </w:divBdr>
                          <w:divsChild>
                            <w:div w:id="281157041">
                              <w:marLeft w:val="0"/>
                              <w:marRight w:val="0"/>
                              <w:marTop w:val="0"/>
                              <w:marBottom w:val="0"/>
                              <w:divBdr>
                                <w:top w:val="none" w:sz="0" w:space="0" w:color="auto"/>
                                <w:left w:val="none" w:sz="0" w:space="0" w:color="auto"/>
                                <w:bottom w:val="none" w:sz="0" w:space="0" w:color="auto"/>
                                <w:right w:val="none" w:sz="0" w:space="0" w:color="auto"/>
                              </w:divBdr>
                              <w:divsChild>
                                <w:div w:id="1358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490615">
      <w:bodyDiv w:val="1"/>
      <w:marLeft w:val="0"/>
      <w:marRight w:val="0"/>
      <w:marTop w:val="0"/>
      <w:marBottom w:val="0"/>
      <w:divBdr>
        <w:top w:val="none" w:sz="0" w:space="0" w:color="auto"/>
        <w:left w:val="none" w:sz="0" w:space="0" w:color="auto"/>
        <w:bottom w:val="none" w:sz="0" w:space="0" w:color="auto"/>
        <w:right w:val="none" w:sz="0" w:space="0" w:color="auto"/>
      </w:divBdr>
      <w:divsChild>
        <w:div w:id="438334830">
          <w:marLeft w:val="0"/>
          <w:marRight w:val="0"/>
          <w:marTop w:val="0"/>
          <w:marBottom w:val="0"/>
          <w:divBdr>
            <w:top w:val="none" w:sz="0" w:space="0" w:color="auto"/>
            <w:left w:val="none" w:sz="0" w:space="0" w:color="auto"/>
            <w:bottom w:val="none" w:sz="0" w:space="0" w:color="auto"/>
            <w:right w:val="none" w:sz="0" w:space="0" w:color="auto"/>
          </w:divBdr>
        </w:div>
        <w:div w:id="443579165">
          <w:marLeft w:val="0"/>
          <w:marRight w:val="0"/>
          <w:marTop w:val="0"/>
          <w:marBottom w:val="0"/>
          <w:divBdr>
            <w:top w:val="none" w:sz="0" w:space="0" w:color="auto"/>
            <w:left w:val="none" w:sz="0" w:space="0" w:color="auto"/>
            <w:bottom w:val="none" w:sz="0" w:space="0" w:color="auto"/>
            <w:right w:val="none" w:sz="0" w:space="0" w:color="auto"/>
          </w:divBdr>
          <w:divsChild>
            <w:div w:id="1672676787">
              <w:marLeft w:val="0"/>
              <w:marRight w:val="165"/>
              <w:marTop w:val="150"/>
              <w:marBottom w:val="0"/>
              <w:divBdr>
                <w:top w:val="none" w:sz="0" w:space="0" w:color="auto"/>
                <w:left w:val="none" w:sz="0" w:space="0" w:color="auto"/>
                <w:bottom w:val="none" w:sz="0" w:space="0" w:color="auto"/>
                <w:right w:val="none" w:sz="0" w:space="0" w:color="auto"/>
              </w:divBdr>
              <w:divsChild>
                <w:div w:id="155001194">
                  <w:marLeft w:val="0"/>
                  <w:marRight w:val="0"/>
                  <w:marTop w:val="0"/>
                  <w:marBottom w:val="0"/>
                  <w:divBdr>
                    <w:top w:val="none" w:sz="0" w:space="0" w:color="auto"/>
                    <w:left w:val="none" w:sz="0" w:space="0" w:color="auto"/>
                    <w:bottom w:val="none" w:sz="0" w:space="0" w:color="auto"/>
                    <w:right w:val="none" w:sz="0" w:space="0" w:color="auto"/>
                  </w:divBdr>
                  <w:divsChild>
                    <w:div w:id="77590677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93380">
      <w:bodyDiv w:val="1"/>
      <w:marLeft w:val="0"/>
      <w:marRight w:val="0"/>
      <w:marTop w:val="0"/>
      <w:marBottom w:val="0"/>
      <w:divBdr>
        <w:top w:val="none" w:sz="0" w:space="0" w:color="auto"/>
        <w:left w:val="none" w:sz="0" w:space="0" w:color="auto"/>
        <w:bottom w:val="none" w:sz="0" w:space="0" w:color="auto"/>
        <w:right w:val="none" w:sz="0" w:space="0" w:color="auto"/>
      </w:divBdr>
      <w:divsChild>
        <w:div w:id="145828658">
          <w:marLeft w:val="0"/>
          <w:marRight w:val="0"/>
          <w:marTop w:val="0"/>
          <w:marBottom w:val="0"/>
          <w:divBdr>
            <w:top w:val="none" w:sz="0" w:space="0" w:color="auto"/>
            <w:left w:val="none" w:sz="0" w:space="0" w:color="auto"/>
            <w:bottom w:val="none" w:sz="0" w:space="0" w:color="auto"/>
            <w:right w:val="none" w:sz="0" w:space="0" w:color="auto"/>
          </w:divBdr>
        </w:div>
        <w:div w:id="1190725171">
          <w:marLeft w:val="0"/>
          <w:marRight w:val="0"/>
          <w:marTop w:val="0"/>
          <w:marBottom w:val="0"/>
          <w:divBdr>
            <w:top w:val="none" w:sz="0" w:space="0" w:color="auto"/>
            <w:left w:val="none" w:sz="0" w:space="0" w:color="auto"/>
            <w:bottom w:val="none" w:sz="0" w:space="0" w:color="auto"/>
            <w:right w:val="none" w:sz="0" w:space="0" w:color="auto"/>
          </w:divBdr>
          <w:divsChild>
            <w:div w:id="1011251107">
              <w:marLeft w:val="0"/>
              <w:marRight w:val="165"/>
              <w:marTop w:val="150"/>
              <w:marBottom w:val="0"/>
              <w:divBdr>
                <w:top w:val="none" w:sz="0" w:space="0" w:color="auto"/>
                <w:left w:val="none" w:sz="0" w:space="0" w:color="auto"/>
                <w:bottom w:val="none" w:sz="0" w:space="0" w:color="auto"/>
                <w:right w:val="none" w:sz="0" w:space="0" w:color="auto"/>
              </w:divBdr>
              <w:divsChild>
                <w:div w:id="402409916">
                  <w:marLeft w:val="0"/>
                  <w:marRight w:val="0"/>
                  <w:marTop w:val="0"/>
                  <w:marBottom w:val="0"/>
                  <w:divBdr>
                    <w:top w:val="none" w:sz="0" w:space="0" w:color="auto"/>
                    <w:left w:val="none" w:sz="0" w:space="0" w:color="auto"/>
                    <w:bottom w:val="none" w:sz="0" w:space="0" w:color="auto"/>
                    <w:right w:val="none" w:sz="0" w:space="0" w:color="auto"/>
                  </w:divBdr>
                  <w:divsChild>
                    <w:div w:id="10476828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969412">
      <w:bodyDiv w:val="1"/>
      <w:marLeft w:val="0"/>
      <w:marRight w:val="0"/>
      <w:marTop w:val="0"/>
      <w:marBottom w:val="0"/>
      <w:divBdr>
        <w:top w:val="none" w:sz="0" w:space="0" w:color="auto"/>
        <w:left w:val="none" w:sz="0" w:space="0" w:color="auto"/>
        <w:bottom w:val="none" w:sz="0" w:space="0" w:color="auto"/>
        <w:right w:val="none" w:sz="0" w:space="0" w:color="auto"/>
      </w:divBdr>
      <w:divsChild>
        <w:div w:id="672101744">
          <w:marLeft w:val="0"/>
          <w:marRight w:val="0"/>
          <w:marTop w:val="0"/>
          <w:marBottom w:val="0"/>
          <w:divBdr>
            <w:top w:val="none" w:sz="0" w:space="0" w:color="auto"/>
            <w:left w:val="none" w:sz="0" w:space="0" w:color="auto"/>
            <w:bottom w:val="none" w:sz="0" w:space="0" w:color="auto"/>
            <w:right w:val="none" w:sz="0" w:space="0" w:color="auto"/>
          </w:divBdr>
        </w:div>
        <w:div w:id="211162943">
          <w:marLeft w:val="0"/>
          <w:marRight w:val="0"/>
          <w:marTop w:val="0"/>
          <w:marBottom w:val="0"/>
          <w:divBdr>
            <w:top w:val="none" w:sz="0" w:space="0" w:color="auto"/>
            <w:left w:val="none" w:sz="0" w:space="0" w:color="auto"/>
            <w:bottom w:val="none" w:sz="0" w:space="0" w:color="auto"/>
            <w:right w:val="none" w:sz="0" w:space="0" w:color="auto"/>
          </w:divBdr>
          <w:divsChild>
            <w:div w:id="1628973970">
              <w:marLeft w:val="0"/>
              <w:marRight w:val="165"/>
              <w:marTop w:val="150"/>
              <w:marBottom w:val="0"/>
              <w:divBdr>
                <w:top w:val="none" w:sz="0" w:space="0" w:color="auto"/>
                <w:left w:val="none" w:sz="0" w:space="0" w:color="auto"/>
                <w:bottom w:val="none" w:sz="0" w:space="0" w:color="auto"/>
                <w:right w:val="none" w:sz="0" w:space="0" w:color="auto"/>
              </w:divBdr>
              <w:divsChild>
                <w:div w:id="1180123166">
                  <w:marLeft w:val="0"/>
                  <w:marRight w:val="0"/>
                  <w:marTop w:val="0"/>
                  <w:marBottom w:val="0"/>
                  <w:divBdr>
                    <w:top w:val="none" w:sz="0" w:space="0" w:color="auto"/>
                    <w:left w:val="none" w:sz="0" w:space="0" w:color="auto"/>
                    <w:bottom w:val="none" w:sz="0" w:space="0" w:color="auto"/>
                    <w:right w:val="none" w:sz="0" w:space="0" w:color="auto"/>
                  </w:divBdr>
                  <w:divsChild>
                    <w:div w:id="20817106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99089">
      <w:bodyDiv w:val="1"/>
      <w:marLeft w:val="0"/>
      <w:marRight w:val="0"/>
      <w:marTop w:val="0"/>
      <w:marBottom w:val="0"/>
      <w:divBdr>
        <w:top w:val="none" w:sz="0" w:space="0" w:color="auto"/>
        <w:left w:val="none" w:sz="0" w:space="0" w:color="auto"/>
        <w:bottom w:val="none" w:sz="0" w:space="0" w:color="auto"/>
        <w:right w:val="none" w:sz="0" w:space="0" w:color="auto"/>
      </w:divBdr>
    </w:div>
    <w:div w:id="1867328042">
      <w:bodyDiv w:val="1"/>
      <w:marLeft w:val="0"/>
      <w:marRight w:val="0"/>
      <w:marTop w:val="0"/>
      <w:marBottom w:val="0"/>
      <w:divBdr>
        <w:top w:val="none" w:sz="0" w:space="0" w:color="auto"/>
        <w:left w:val="none" w:sz="0" w:space="0" w:color="auto"/>
        <w:bottom w:val="none" w:sz="0" w:space="0" w:color="auto"/>
        <w:right w:val="none" w:sz="0" w:space="0" w:color="auto"/>
      </w:divBdr>
    </w:div>
    <w:div w:id="2094274455">
      <w:bodyDiv w:val="1"/>
      <w:marLeft w:val="0"/>
      <w:marRight w:val="0"/>
      <w:marTop w:val="0"/>
      <w:marBottom w:val="0"/>
      <w:divBdr>
        <w:top w:val="none" w:sz="0" w:space="0" w:color="auto"/>
        <w:left w:val="none" w:sz="0" w:space="0" w:color="auto"/>
        <w:bottom w:val="none" w:sz="0" w:space="0" w:color="auto"/>
        <w:right w:val="none" w:sz="0" w:space="0" w:color="auto"/>
      </w:divBdr>
      <w:divsChild>
        <w:div w:id="1094520160">
          <w:marLeft w:val="0"/>
          <w:marRight w:val="0"/>
          <w:marTop w:val="0"/>
          <w:marBottom w:val="0"/>
          <w:divBdr>
            <w:top w:val="none" w:sz="0" w:space="0" w:color="auto"/>
            <w:left w:val="none" w:sz="0" w:space="0" w:color="auto"/>
            <w:bottom w:val="none" w:sz="0" w:space="0" w:color="auto"/>
            <w:right w:val="none" w:sz="0" w:space="0" w:color="auto"/>
          </w:divBdr>
          <w:divsChild>
            <w:div w:id="1764646944">
              <w:marLeft w:val="0"/>
              <w:marRight w:val="0"/>
              <w:marTop w:val="0"/>
              <w:marBottom w:val="0"/>
              <w:divBdr>
                <w:top w:val="none" w:sz="0" w:space="0" w:color="auto"/>
                <w:left w:val="none" w:sz="0" w:space="0" w:color="auto"/>
                <w:bottom w:val="none" w:sz="0" w:space="0" w:color="auto"/>
                <w:right w:val="none" w:sz="0" w:space="0" w:color="auto"/>
              </w:divBdr>
              <w:divsChild>
                <w:div w:id="1185944974">
                  <w:marLeft w:val="0"/>
                  <w:marRight w:val="0"/>
                  <w:marTop w:val="0"/>
                  <w:marBottom w:val="0"/>
                  <w:divBdr>
                    <w:top w:val="none" w:sz="0" w:space="0" w:color="auto"/>
                    <w:left w:val="none" w:sz="0" w:space="0" w:color="auto"/>
                    <w:bottom w:val="none" w:sz="0" w:space="0" w:color="auto"/>
                    <w:right w:val="none" w:sz="0" w:space="0" w:color="auto"/>
                  </w:divBdr>
                  <w:divsChild>
                    <w:div w:id="1882281288">
                      <w:marLeft w:val="0"/>
                      <w:marRight w:val="0"/>
                      <w:marTop w:val="0"/>
                      <w:marBottom w:val="0"/>
                      <w:divBdr>
                        <w:top w:val="none" w:sz="0" w:space="0" w:color="auto"/>
                        <w:left w:val="none" w:sz="0" w:space="0" w:color="auto"/>
                        <w:bottom w:val="none" w:sz="0" w:space="0" w:color="auto"/>
                        <w:right w:val="none" w:sz="0" w:space="0" w:color="auto"/>
                      </w:divBdr>
                      <w:divsChild>
                        <w:div w:id="340787533">
                          <w:marLeft w:val="0"/>
                          <w:marRight w:val="0"/>
                          <w:marTop w:val="0"/>
                          <w:marBottom w:val="0"/>
                          <w:divBdr>
                            <w:top w:val="none" w:sz="0" w:space="0" w:color="auto"/>
                            <w:left w:val="none" w:sz="0" w:space="0" w:color="auto"/>
                            <w:bottom w:val="none" w:sz="0" w:space="0" w:color="auto"/>
                            <w:right w:val="none" w:sz="0" w:space="0" w:color="auto"/>
                          </w:divBdr>
                          <w:divsChild>
                            <w:div w:id="2097631869">
                              <w:marLeft w:val="0"/>
                              <w:marRight w:val="0"/>
                              <w:marTop w:val="0"/>
                              <w:marBottom w:val="0"/>
                              <w:divBdr>
                                <w:top w:val="none" w:sz="0" w:space="0" w:color="auto"/>
                                <w:left w:val="none" w:sz="0" w:space="0" w:color="auto"/>
                                <w:bottom w:val="none" w:sz="0" w:space="0" w:color="auto"/>
                                <w:right w:val="none" w:sz="0" w:space="0" w:color="auto"/>
                              </w:divBdr>
                              <w:divsChild>
                                <w:div w:id="117188654">
                                  <w:marLeft w:val="0"/>
                                  <w:marRight w:val="0"/>
                                  <w:marTop w:val="0"/>
                                  <w:marBottom w:val="0"/>
                                  <w:divBdr>
                                    <w:top w:val="none" w:sz="0" w:space="0" w:color="auto"/>
                                    <w:left w:val="none" w:sz="0" w:space="0" w:color="auto"/>
                                    <w:bottom w:val="none" w:sz="0" w:space="0" w:color="auto"/>
                                    <w:right w:val="none" w:sz="0" w:space="0" w:color="auto"/>
                                  </w:divBdr>
                                  <w:divsChild>
                                    <w:div w:id="687946205">
                                      <w:marLeft w:val="0"/>
                                      <w:marRight w:val="0"/>
                                      <w:marTop w:val="0"/>
                                      <w:marBottom w:val="0"/>
                                      <w:divBdr>
                                        <w:top w:val="none" w:sz="0" w:space="0" w:color="auto"/>
                                        <w:left w:val="none" w:sz="0" w:space="0" w:color="auto"/>
                                        <w:bottom w:val="none" w:sz="0" w:space="0" w:color="auto"/>
                                        <w:right w:val="none" w:sz="0" w:space="0" w:color="auto"/>
                                      </w:divBdr>
                                    </w:div>
                                    <w:div w:id="615452193">
                                      <w:marLeft w:val="0"/>
                                      <w:marRight w:val="0"/>
                                      <w:marTop w:val="0"/>
                                      <w:marBottom w:val="0"/>
                                      <w:divBdr>
                                        <w:top w:val="none" w:sz="0" w:space="0" w:color="auto"/>
                                        <w:left w:val="none" w:sz="0" w:space="0" w:color="auto"/>
                                        <w:bottom w:val="none" w:sz="0" w:space="0" w:color="auto"/>
                                        <w:right w:val="none" w:sz="0" w:space="0" w:color="auto"/>
                                      </w:divBdr>
                                      <w:divsChild>
                                        <w:div w:id="1065563394">
                                          <w:marLeft w:val="0"/>
                                          <w:marRight w:val="165"/>
                                          <w:marTop w:val="150"/>
                                          <w:marBottom w:val="0"/>
                                          <w:divBdr>
                                            <w:top w:val="none" w:sz="0" w:space="0" w:color="auto"/>
                                            <w:left w:val="none" w:sz="0" w:space="0" w:color="auto"/>
                                            <w:bottom w:val="none" w:sz="0" w:space="0" w:color="auto"/>
                                            <w:right w:val="none" w:sz="0" w:space="0" w:color="auto"/>
                                          </w:divBdr>
                                          <w:divsChild>
                                            <w:div w:id="1807307797">
                                              <w:marLeft w:val="0"/>
                                              <w:marRight w:val="0"/>
                                              <w:marTop w:val="0"/>
                                              <w:marBottom w:val="0"/>
                                              <w:divBdr>
                                                <w:top w:val="none" w:sz="0" w:space="0" w:color="auto"/>
                                                <w:left w:val="none" w:sz="0" w:space="0" w:color="auto"/>
                                                <w:bottom w:val="none" w:sz="0" w:space="0" w:color="auto"/>
                                                <w:right w:val="none" w:sz="0" w:space="0" w:color="auto"/>
                                              </w:divBdr>
                                              <w:divsChild>
                                                <w:div w:id="19402870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941338">
          <w:marLeft w:val="0"/>
          <w:marRight w:val="0"/>
          <w:marTop w:val="240"/>
          <w:marBottom w:val="0"/>
          <w:divBdr>
            <w:top w:val="none" w:sz="0" w:space="0" w:color="auto"/>
            <w:left w:val="none" w:sz="0" w:space="0" w:color="auto"/>
            <w:bottom w:val="none" w:sz="0" w:space="0" w:color="auto"/>
            <w:right w:val="none" w:sz="0" w:space="0" w:color="auto"/>
          </w:divBdr>
        </w:div>
      </w:divsChild>
    </w:div>
    <w:div w:id="210522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mz.de/de/ministerium/zahlen-fakten/oda-zahlen/hintergrund/" TargetMode="External"/><Relationship Id="rId18" Type="http://schemas.openxmlformats.org/officeDocument/2006/relationships/hyperlink" Target="http://www.brot-fuer-die-welt.de/presse-" TargetMode="External"/><Relationship Id="rId26" Type="http://schemas.openxmlformats.org/officeDocument/2006/relationships/hyperlink" Target="https://doi.org/10.1037/rev0000126" TargetMode="External"/><Relationship Id="rId39" Type="http://schemas.openxmlformats.org/officeDocument/2006/relationships/hyperlink" Target="https://doi.org/10.1037/0000119-%20012" TargetMode="External"/><Relationship Id="rId21" Type="http://schemas.openxmlformats.org/officeDocument/2006/relationships/hyperlink" Target="http://www.welthungerhilfe.de/informie-" TargetMode="External"/><Relationship Id="rId34" Type="http://schemas.openxmlformats.org/officeDocument/2006/relationships/hyperlink" Target="http://a.co/7qGBZAk" TargetMode="External"/><Relationship Id="rId42" Type="http://schemas.openxmlformats.org/officeDocument/2006/relationships/hyperlink" Target="https://www.cancer.gov/publications/patient-education/life-%20after-treatment.pdf" TargetMode="External"/><Relationship Id="rId47" Type="http://schemas.openxmlformats.org/officeDocument/2006/relationships/header" Target="header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www.bmuv.de/the-" TargetMode="External"/><Relationship Id="rId29" Type="http://schemas.openxmlformats.org/officeDocument/2006/relationships/hyperlink" Target="http://doi.org/fg6rf9" TargetMode="External"/><Relationship Id="rId11" Type="http://schemas.openxmlformats.org/officeDocument/2006/relationships/hyperlink" Target="https://www.apastyle.org/" TargetMode="External"/><Relationship Id="rId24" Type="http://schemas.openxmlformats.org/officeDocument/2006/relationships/hyperlink" Target="http://www/" TargetMode="External"/><Relationship Id="rId32" Type="http://schemas.openxmlformats.org/officeDocument/2006/relationships/hyperlink" Target="https://doi.org/10.1037/0000092-%20000" TargetMode="External"/><Relationship Id="rId37" Type="http://schemas.openxmlformats.org/officeDocument/2006/relationships/hyperlink" Target="https://doi.org/10.1037/0000131-%20000" TargetMode="External"/><Relationship Id="rId40" Type="http://schemas.openxmlformats.org/officeDocument/2006/relationships/hyperlink" Target="https://doi.org/10.1037/0000119-%20012" TargetMode="External"/><Relationship Id="rId45" Type="http://schemas.openxmlformats.org/officeDocument/2006/relationships/hyperlink" Target="https://www.qualtrics.com" TargetMode="External"/><Relationship Id="rId5" Type="http://schemas.openxmlformats.org/officeDocument/2006/relationships/footnotes" Target="footnotes.xml"/><Relationship Id="rId15" Type="http://schemas.openxmlformats.org/officeDocument/2006/relationships/hyperlink" Target="http://www.bundestag.de/dokumente/textarc-" TargetMode="External"/><Relationship Id="rId23" Type="http://schemas.openxmlformats.org/officeDocument/2006/relationships/hyperlink" Target="http://www.statistischebibliothek.de/mir/servlets/MCRFileNodeServlet/DEAusga-" TargetMode="External"/><Relationship Id="rId28" Type="http://schemas.openxmlformats.org/officeDocument/2006/relationships/hyperlink" Target="https://www.ahead.org/professional" TargetMode="External"/><Relationship Id="rId36" Type="http://schemas.openxmlformats.org/officeDocument/2006/relationships/hyperlink" Target="http://a.co/7qGBZAk" TargetMode="External"/><Relationship Id="rId49" Type="http://schemas.openxmlformats.org/officeDocument/2006/relationships/theme" Target="theme/theme1.xml"/><Relationship Id="rId10" Type="http://schemas.openxmlformats.org/officeDocument/2006/relationships/hyperlink" Target="https://ikm.mk/ojs/index.php/KIJ/article/view/2820/2692" TargetMode="External"/><Relationship Id="rId19" Type="http://schemas.openxmlformats.org/officeDocument/2006/relationships/hyperlink" Target="http://www.bundesbank.de/de/publika-" TargetMode="External"/><Relationship Id="rId31" Type="http://schemas.openxmlformats.org/officeDocument/2006/relationships/hyperlink" Target="https://doi.org/10.1037/0000092-%20000" TargetMode="External"/><Relationship Id="rId44" Type="http://schemas.openxmlformats.org/officeDocument/2006/relationships/hyperlink" Target="https://digitalarchive.wm.edu/bitstream/handle/10288/16594/%20HutchesonVirginia2012.pdf" TargetMode="External"/><Relationship Id="rId4" Type="http://schemas.openxmlformats.org/officeDocument/2006/relationships/webSettings" Target="webSettings.xml"/><Relationship Id="rId9" Type="http://schemas.openxmlformats.org/officeDocument/2006/relationships/hyperlink" Target="https://doi.org/10.21733/ibad.756180" TargetMode="External"/><Relationship Id="rId14" Type="http://schemas.openxmlformats.org/officeDocument/2006/relationships/hyperlink" Target="http://www.bmz.de/de/aktuelles/entwicklungspoli-" TargetMode="External"/><Relationship Id="rId22" Type="http://schemas.openxmlformats.org/officeDocument/2006/relationships/hyperlink" Target="http://www.deval.org/de/publikationen/allokationsstudie-zur-bilateralen-staatli-" TargetMode="External"/><Relationship Id="rId27" Type="http://schemas.openxmlformats.org/officeDocument/2006/relationships/hyperlink" Target="https://www.ahead.org/professional" TargetMode="External"/><Relationship Id="rId30" Type="http://schemas.openxmlformats.org/officeDocument/2006/relationships/hyperlink" Target="http://doi.org/fg6rf9" TargetMode="External"/><Relationship Id="rId35" Type="http://schemas.openxmlformats.org/officeDocument/2006/relationships/hyperlink" Target="http://bit.ly/2G0BpbI" TargetMode="External"/><Relationship Id="rId43" Type="http://schemas.openxmlformats.org/officeDocument/2006/relationships/hyperlink" Target="https://digitalarchive.wm.edu/bitstream/handle/10288/16594/%20HutchesonVirginia2012.pdf" TargetMode="External"/><Relationship Id="rId48" Type="http://schemas.openxmlformats.org/officeDocument/2006/relationships/fontTable" Target="fontTable.xml"/><Relationship Id="rId8" Type="http://schemas.openxmlformats.org/officeDocument/2006/relationships/hyperlink" Target="https://www.apastyle.org/" TargetMode="External"/><Relationship Id="rId3" Type="http://schemas.openxmlformats.org/officeDocument/2006/relationships/settings" Target="settings.xml"/><Relationship Id="rId12" Type="http://schemas.openxmlformats.org/officeDocument/2006/relationships/hyperlink" Target="http://www.bundesregierung.de/breg-de/" TargetMode="External"/><Relationship Id="rId17" Type="http://schemas.openxmlformats.org/officeDocument/2006/relationships/hyperlink" Target="http://www.youtube.com/" TargetMode="External"/><Relationship Id="rId25" Type="http://schemas.openxmlformats.org/officeDocument/2006/relationships/hyperlink" Target="https://doi.org/10.1037/rev0000126" TargetMode="External"/><Relationship Id="rId33" Type="http://schemas.openxmlformats.org/officeDocument/2006/relationships/hyperlink" Target="http://bit.ly/2G0BpbI" TargetMode="External"/><Relationship Id="rId38" Type="http://schemas.openxmlformats.org/officeDocument/2006/relationships/hyperlink" Target="https://doi.org/10.1037/0000131-%20000" TargetMode="External"/><Relationship Id="rId46" Type="http://schemas.openxmlformats.org/officeDocument/2006/relationships/hyperlink" Target="https://www.qualtrics.com" TargetMode="External"/><Relationship Id="rId20" Type="http://schemas.openxmlformats.org/officeDocument/2006/relationships/hyperlink" Target="http://www.bundesbank.de/resource/blob/804078/89c7b7a95fea-" TargetMode="External"/><Relationship Id="rId41" Type="http://schemas.openxmlformats.org/officeDocument/2006/relationships/hyperlink" Target="https://www.cancer.gov/publications/patient-education/life-%20after-treatment.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7138</Words>
  <Characters>40688</Characters>
  <Application>Microsoft Office Word</Application>
  <DocSecurity>0</DocSecurity>
  <Lines>339</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KALECİ</dc:creator>
  <cp:keywords/>
  <dc:description/>
  <cp:lastModifiedBy>BÜŞRA UYAR</cp:lastModifiedBy>
  <cp:revision>2</cp:revision>
  <dcterms:created xsi:type="dcterms:W3CDTF">2026-01-06T10:05:00Z</dcterms:created>
  <dcterms:modified xsi:type="dcterms:W3CDTF">2026-01-06T10:05:00Z</dcterms:modified>
</cp:coreProperties>
</file>